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宋体" w:eastAsia="方正小标宋简体"/>
          <w:sz w:val="44"/>
          <w:szCs w:val="32"/>
        </w:rPr>
      </w:pPr>
      <w:bookmarkStart w:id="0" w:name="subject"/>
      <w:r>
        <w:rPr>
          <w:rFonts w:hint="eastAsia" w:ascii="方正小标宋简体" w:hAnsi="宋体" w:eastAsia="方正小标宋简体"/>
          <w:sz w:val="44"/>
          <w:szCs w:val="32"/>
        </w:rPr>
        <w:t>关于做好</w:t>
      </w:r>
      <w:r>
        <w:rPr>
          <w:rFonts w:ascii="方正小标宋简体" w:hAnsi="宋体" w:eastAsia="方正小标宋简体"/>
          <w:sz w:val="44"/>
          <w:szCs w:val="32"/>
        </w:rPr>
        <w:t>2022-2023学年第二学期开学本科生教育管理工作的通知</w:t>
      </w:r>
      <w:bookmarkEnd w:id="0"/>
    </w:p>
    <w:p>
      <w:pPr>
        <w:rPr>
          <w:rFonts w:ascii="仿宋_GB2312" w:hAnsi="宋体"/>
          <w:szCs w:val="32"/>
        </w:rPr>
      </w:pPr>
    </w:p>
    <w:p>
      <w:pPr>
        <w:rPr>
          <w:rFonts w:ascii="仿宋_GB2312"/>
          <w:szCs w:val="32"/>
        </w:rPr>
      </w:pPr>
      <w:bookmarkStart w:id="1" w:name="send_to"/>
      <w:bookmarkEnd w:id="1"/>
      <w:r>
        <w:rPr>
          <w:rFonts w:hint="eastAsia" w:ascii="仿宋_GB2312"/>
          <w:szCs w:val="32"/>
        </w:rPr>
        <w:t>各学院（学部）：</w:t>
      </w:r>
    </w:p>
    <w:p>
      <w:pPr>
        <w:ind w:firstLine="632" w:firstLineChars="200"/>
        <w:rPr>
          <w:rFonts w:ascii="仿宋_GB2312"/>
          <w:szCs w:val="32"/>
        </w:rPr>
      </w:pPr>
      <w:r>
        <w:rPr>
          <w:rFonts w:hint="eastAsia" w:ascii="仿宋_GB2312"/>
          <w:szCs w:val="32"/>
        </w:rPr>
        <w:t>为进一步做好</w:t>
      </w:r>
      <w:r>
        <w:rPr>
          <w:rFonts w:ascii="仿宋_GB2312"/>
          <w:szCs w:val="32"/>
        </w:rPr>
        <w:t>2022-2023学年第二</w:t>
      </w:r>
      <w:r>
        <w:rPr>
          <w:rFonts w:hint="eastAsia" w:ascii="仿宋_GB2312"/>
          <w:szCs w:val="32"/>
        </w:rPr>
        <w:t>学期开学本科生教育管理工作，现将相关要求通知如下：</w:t>
      </w:r>
    </w:p>
    <w:p>
      <w:pPr>
        <w:ind w:firstLine="632" w:firstLineChars="200"/>
        <w:rPr>
          <w:rFonts w:ascii="仿宋_GB2312"/>
          <w:szCs w:val="32"/>
        </w:rPr>
      </w:pPr>
      <w:r>
        <w:rPr>
          <w:rFonts w:hint="eastAsia" w:ascii="仿宋_GB2312"/>
          <w:b/>
          <w:szCs w:val="32"/>
        </w:rPr>
        <w:t>1.认真做好学生返校人数统计工作。</w:t>
      </w:r>
      <w:r>
        <w:rPr>
          <w:rFonts w:hint="eastAsia" w:ascii="仿宋_GB2312"/>
          <w:szCs w:val="32"/>
        </w:rPr>
        <w:t>本科生于2月1</w:t>
      </w:r>
      <w:r>
        <w:rPr>
          <w:rFonts w:ascii="仿宋_GB2312"/>
          <w:szCs w:val="32"/>
        </w:rPr>
        <w:t>1</w:t>
      </w:r>
      <w:r>
        <w:rPr>
          <w:rFonts w:hint="eastAsia" w:ascii="仿宋_GB2312"/>
          <w:szCs w:val="32"/>
        </w:rPr>
        <w:t>日、</w:t>
      </w:r>
      <w:r>
        <w:rPr>
          <w:rFonts w:ascii="仿宋_GB2312"/>
          <w:szCs w:val="32"/>
        </w:rPr>
        <w:t>12</w:t>
      </w:r>
      <w:r>
        <w:rPr>
          <w:rFonts w:hint="eastAsia" w:ascii="仿宋_GB2312"/>
          <w:szCs w:val="32"/>
        </w:rPr>
        <w:t>日报到注册。学生须按时到校，并登录奥蓝系统（</w:t>
      </w:r>
      <w:r>
        <w:rPr>
          <w:rFonts w:ascii="仿宋_GB2312"/>
          <w:szCs w:val="32"/>
        </w:rPr>
        <w:t>http://smst.hhu.edu.cn</w:t>
      </w:r>
      <w:r>
        <w:rPr>
          <w:rFonts w:hint="eastAsia" w:ascii="仿宋_GB2312"/>
          <w:szCs w:val="32"/>
        </w:rPr>
        <w:t>）</w:t>
      </w:r>
      <w:r>
        <w:rPr>
          <w:rFonts w:ascii="仿宋_GB2312"/>
          <w:b/>
          <w:szCs w:val="32"/>
        </w:rPr>
        <w:t>及时更改所在地址扩展项1</w:t>
      </w:r>
      <w:r>
        <w:rPr>
          <w:rFonts w:hint="eastAsia" w:ascii="仿宋_GB2312"/>
          <w:szCs w:val="32"/>
        </w:rPr>
        <w:t>。如有特殊情况不能按时返校，</w:t>
      </w:r>
      <w:r>
        <w:rPr>
          <w:rFonts w:hint="eastAsia" w:ascii="仿宋_GB2312"/>
          <w:b/>
          <w:szCs w:val="32"/>
        </w:rPr>
        <w:t>需履行请假手续</w:t>
      </w:r>
      <w:r>
        <w:rPr>
          <w:rFonts w:hint="eastAsia" w:ascii="仿宋_GB2312"/>
          <w:szCs w:val="32"/>
        </w:rPr>
        <w:t>。</w:t>
      </w:r>
      <w:r>
        <w:rPr>
          <w:rFonts w:ascii="仿宋_GB2312"/>
          <w:szCs w:val="32"/>
        </w:rPr>
        <w:t>对无故</w:t>
      </w:r>
      <w:r>
        <w:rPr>
          <w:rFonts w:hint="eastAsia" w:ascii="仿宋_GB2312"/>
          <w:szCs w:val="32"/>
        </w:rPr>
        <w:t>不到校者，按河海大学学籍管理的有关规定处理。请各学院及时掌握学生返校情况，与未返校的学生取得联系，了解学实际情况，督促其按时返校。认真填写《</w:t>
      </w:r>
      <w:r>
        <w:rPr>
          <w:rFonts w:ascii="仿宋_GB2312"/>
          <w:szCs w:val="32"/>
        </w:rPr>
        <w:t>2022-2023学年第</w:t>
      </w:r>
      <w:r>
        <w:rPr>
          <w:rFonts w:hint="eastAsia" w:ascii="仿宋_GB2312"/>
          <w:szCs w:val="32"/>
        </w:rPr>
        <w:t>二</w:t>
      </w:r>
      <w:r>
        <w:rPr>
          <w:rFonts w:ascii="仿宋_GB2312"/>
          <w:szCs w:val="32"/>
        </w:rPr>
        <w:t>学期</w:t>
      </w:r>
      <w:r>
        <w:rPr>
          <w:rFonts w:hint="eastAsia" w:ascii="仿宋_GB2312"/>
          <w:szCs w:val="32"/>
        </w:rPr>
        <w:t>学生返校情况统计表》（附件1），分别于</w:t>
      </w:r>
      <w:r>
        <w:rPr>
          <w:rFonts w:ascii="仿宋_GB2312"/>
          <w:szCs w:val="32"/>
        </w:rPr>
        <w:t>2月11日12:00、2月12</w:t>
      </w:r>
      <w:r>
        <w:rPr>
          <w:rFonts w:hint="eastAsia" w:ascii="仿宋_GB2312"/>
          <w:szCs w:val="32"/>
        </w:rPr>
        <w:t>日</w:t>
      </w:r>
      <w:r>
        <w:rPr>
          <w:rFonts w:ascii="仿宋_GB2312"/>
          <w:szCs w:val="32"/>
        </w:rPr>
        <w:t>12:00以及2月13日12:00之前将电子版统计表发送至学</w:t>
      </w:r>
      <w:r>
        <w:rPr>
          <w:rFonts w:hint="eastAsia" w:ascii="仿宋_GB2312"/>
          <w:szCs w:val="32"/>
        </w:rPr>
        <w:t>生事务管理科办公邮箱（</w:t>
      </w:r>
      <w:r>
        <w:rPr>
          <w:rFonts w:ascii="仿宋_GB2312"/>
          <w:szCs w:val="32"/>
        </w:rPr>
        <w:t>xsswglk@hhu.edu.cn），并于2月13日17:00前将</w:t>
      </w:r>
      <w:r>
        <w:rPr>
          <w:rFonts w:hint="eastAsia" w:ascii="仿宋_GB2312"/>
          <w:b/>
          <w:szCs w:val="32"/>
        </w:rPr>
        <w:t>最终版</w:t>
      </w:r>
      <w:r>
        <w:rPr>
          <w:rFonts w:ascii="仿宋_GB2312"/>
          <w:b/>
          <w:szCs w:val="32"/>
        </w:rPr>
        <w:t>纸质统计表</w:t>
      </w:r>
      <w:r>
        <w:rPr>
          <w:rFonts w:hint="eastAsia" w:ascii="仿宋_GB2312"/>
          <w:szCs w:val="32"/>
        </w:rPr>
        <w:t>（需学院分管领导签字、盖章）</w:t>
      </w:r>
      <w:r>
        <w:rPr>
          <w:rFonts w:ascii="仿宋_GB2312"/>
          <w:szCs w:val="32"/>
        </w:rPr>
        <w:t>报送至学生处事务管理科（</w:t>
      </w:r>
      <w:r>
        <w:rPr>
          <w:rFonts w:hint="eastAsia" w:ascii="仿宋_GB2312"/>
          <w:szCs w:val="32"/>
        </w:rPr>
        <w:t>江宁校区</w:t>
      </w:r>
      <w:r>
        <w:rPr>
          <w:rFonts w:ascii="仿宋_GB2312"/>
          <w:szCs w:val="32"/>
        </w:rPr>
        <w:t>行政楼C201）。</w:t>
      </w:r>
    </w:p>
    <w:p>
      <w:pPr>
        <w:ind w:firstLine="632" w:firstLineChars="200"/>
        <w:rPr>
          <w:rFonts w:ascii="仿宋_GB2312"/>
          <w:szCs w:val="32"/>
        </w:rPr>
      </w:pPr>
      <w:r>
        <w:rPr>
          <w:rFonts w:ascii="仿宋_GB2312"/>
          <w:b/>
          <w:szCs w:val="32"/>
        </w:rPr>
        <w:t>2.</w:t>
      </w:r>
      <w:r>
        <w:rPr>
          <w:rFonts w:hint="eastAsia" w:ascii="仿宋_GB2312"/>
          <w:b/>
          <w:szCs w:val="32"/>
        </w:rPr>
        <w:t>认真做好学生健康教育</w:t>
      </w:r>
      <w:r>
        <w:rPr>
          <w:rFonts w:ascii="仿宋_GB2312"/>
          <w:b/>
          <w:szCs w:val="32"/>
        </w:rPr>
        <w:t>和安全教育工作。</w:t>
      </w:r>
      <w:r>
        <w:rPr>
          <w:rFonts w:hint="eastAsia" w:ascii="仿宋_GB2312"/>
          <w:szCs w:val="32"/>
        </w:rPr>
        <w:t>多种形式开展健康教育，引导学生树牢并自觉践行</w:t>
      </w:r>
      <w:r>
        <w:rPr>
          <w:rFonts w:hint="eastAsia" w:ascii="仿宋_GB2312"/>
          <w:b/>
          <w:szCs w:val="32"/>
        </w:rPr>
        <w:t>“健康第一”</w:t>
      </w:r>
      <w:r>
        <w:rPr>
          <w:rFonts w:hint="eastAsia" w:ascii="仿宋_GB2312"/>
          <w:szCs w:val="32"/>
        </w:rPr>
        <w:t>理念，当好自身健康第一责任人。坚持戴口罩、勤洗手等良好卫生习惯，加强身体锻炼，保持健康生活方式，提升健康素养和自我防护能力。</w:t>
      </w:r>
      <w:r>
        <w:rPr>
          <w:rFonts w:hint="eastAsia" w:ascii="仿宋_GB2312"/>
          <w:b/>
          <w:szCs w:val="32"/>
        </w:rPr>
        <w:t>返校后一周内</w:t>
      </w:r>
      <w:r>
        <w:rPr>
          <w:rFonts w:hint="eastAsia" w:ascii="仿宋_GB2312"/>
          <w:szCs w:val="32"/>
        </w:rPr>
        <w:t>应继续开展每日健康监测，出现发热、干咳、乏力、咽痛等症状应及时报告，确诊后应及时转入学校健康驿站或校外有关医院进行健康监测和适当治疗。多措并举，持续</w:t>
      </w:r>
      <w:r>
        <w:rPr>
          <w:rFonts w:ascii="仿宋_GB2312"/>
          <w:szCs w:val="32"/>
        </w:rPr>
        <w:t>加强学生</w:t>
      </w:r>
      <w:r>
        <w:rPr>
          <w:rFonts w:hint="eastAsia" w:ascii="仿宋_GB2312"/>
          <w:szCs w:val="32"/>
        </w:rPr>
        <w:t>安全教育，提高学生的</w:t>
      </w:r>
      <w:r>
        <w:rPr>
          <w:rFonts w:ascii="仿宋_GB2312"/>
          <w:szCs w:val="32"/>
        </w:rPr>
        <w:t>防盗、防骗、防火</w:t>
      </w:r>
      <w:r>
        <w:rPr>
          <w:rFonts w:hint="eastAsia" w:ascii="仿宋_GB2312"/>
          <w:szCs w:val="32"/>
        </w:rPr>
        <w:t>等安全</w:t>
      </w:r>
      <w:r>
        <w:rPr>
          <w:rFonts w:ascii="仿宋_GB2312"/>
          <w:szCs w:val="32"/>
        </w:rPr>
        <w:t>意识，</w:t>
      </w:r>
      <w:r>
        <w:rPr>
          <w:rFonts w:hint="eastAsia" w:ascii="仿宋_GB2312"/>
          <w:szCs w:val="32"/>
        </w:rPr>
        <w:t>提升</w:t>
      </w:r>
      <w:r>
        <w:rPr>
          <w:rFonts w:ascii="仿宋_GB2312"/>
          <w:szCs w:val="32"/>
        </w:rPr>
        <w:t>学生安全防范的应急处理能力。做好学生日常行为教育管</w:t>
      </w:r>
      <w:r>
        <w:rPr>
          <w:rFonts w:hint="eastAsia" w:ascii="仿宋_GB2312"/>
          <w:szCs w:val="32"/>
        </w:rPr>
        <w:t>理</w:t>
      </w:r>
      <w:r>
        <w:rPr>
          <w:rFonts w:ascii="仿宋_GB2312"/>
          <w:szCs w:val="32"/>
        </w:rPr>
        <w:t>工作，督促学生遵守校纪校规</w:t>
      </w:r>
      <w:r>
        <w:rPr>
          <w:rFonts w:hint="eastAsia" w:ascii="仿宋_GB2312"/>
          <w:szCs w:val="32"/>
        </w:rPr>
        <w:t>。同时加强校园贷的提醒力度，引导学生形成正确的消费观。</w:t>
      </w:r>
    </w:p>
    <w:p>
      <w:pPr>
        <w:ind w:firstLine="632" w:firstLineChars="200"/>
        <w:rPr>
          <w:rFonts w:ascii="仿宋_GB2312"/>
          <w:szCs w:val="32"/>
        </w:rPr>
      </w:pPr>
      <w:r>
        <w:rPr>
          <w:rFonts w:ascii="仿宋_GB2312"/>
          <w:b/>
          <w:szCs w:val="32"/>
        </w:rPr>
        <w:t>3</w:t>
      </w:r>
      <w:r>
        <w:rPr>
          <w:rFonts w:hint="eastAsia" w:ascii="仿宋_GB2312"/>
          <w:b/>
          <w:szCs w:val="32"/>
        </w:rPr>
        <w:t>.认真做好学生返校思想动态情况及特殊群体学生情况工作。</w:t>
      </w:r>
      <w:r>
        <w:rPr>
          <w:rFonts w:hint="eastAsia" w:ascii="仿宋_GB2312"/>
          <w:szCs w:val="32"/>
        </w:rPr>
        <w:t>辅导员要在开学初深入学生宿舍走访，在走访中了解学生总体思想状况，尤其要高度关注学习困难、经济困难和心理困难等特殊群体学生。请各学院于2月</w:t>
      </w:r>
      <w:r>
        <w:rPr>
          <w:rFonts w:ascii="仿宋_GB2312"/>
          <w:szCs w:val="32"/>
        </w:rPr>
        <w:t>1</w:t>
      </w:r>
      <w:r>
        <w:rPr>
          <w:rFonts w:hint="eastAsia" w:ascii="仿宋_GB2312"/>
          <w:szCs w:val="32"/>
        </w:rPr>
        <w:t>7日1</w:t>
      </w:r>
      <w:r>
        <w:rPr>
          <w:rFonts w:ascii="仿宋_GB2312"/>
          <w:szCs w:val="32"/>
        </w:rPr>
        <w:t>0</w:t>
      </w:r>
      <w:r>
        <w:rPr>
          <w:rFonts w:hint="eastAsia" w:ascii="仿宋_GB2312"/>
          <w:szCs w:val="32"/>
        </w:rPr>
        <w:t>：00前将反馈信息（附件</w:t>
      </w:r>
      <w:r>
        <w:rPr>
          <w:rFonts w:ascii="仿宋_GB2312"/>
          <w:szCs w:val="32"/>
        </w:rPr>
        <w:t>2</w:t>
      </w:r>
      <w:r>
        <w:rPr>
          <w:rFonts w:hint="eastAsia" w:ascii="仿宋_GB2312"/>
          <w:szCs w:val="32"/>
        </w:rPr>
        <w:t>）发送至学生事务管理科办公邮箱（</w:t>
      </w:r>
      <w:r>
        <w:rPr>
          <w:rFonts w:ascii="仿宋_GB2312"/>
          <w:szCs w:val="32"/>
        </w:rPr>
        <w:t>xsswglk@hhu.edu.cn）</w:t>
      </w:r>
      <w:r>
        <w:rPr>
          <w:rFonts w:hint="eastAsia" w:ascii="仿宋_GB2312"/>
          <w:szCs w:val="32"/>
        </w:rPr>
        <w:t>。</w:t>
      </w:r>
    </w:p>
    <w:p>
      <w:pPr>
        <w:ind w:firstLine="632" w:firstLineChars="200"/>
        <w:rPr>
          <w:rFonts w:ascii="仿宋_GB2312"/>
          <w:szCs w:val="32"/>
        </w:rPr>
      </w:pPr>
      <w:r>
        <w:rPr>
          <w:rFonts w:ascii="仿宋_GB2312"/>
          <w:b/>
          <w:szCs w:val="32"/>
        </w:rPr>
        <w:t>4</w:t>
      </w:r>
      <w:r>
        <w:rPr>
          <w:rFonts w:hint="eastAsia" w:ascii="仿宋_GB2312"/>
          <w:b/>
          <w:szCs w:val="32"/>
        </w:rPr>
        <w:t>.认真做好开学期间学风建设工作。</w:t>
      </w:r>
      <w:r>
        <w:rPr>
          <w:rFonts w:hint="eastAsia" w:ascii="仿宋_GB2312"/>
          <w:szCs w:val="32"/>
        </w:rPr>
        <w:t>在开学报到期间，要通过各种方式在学生中营造良好的学习氛围，尽快使学生们进入学习状态，以新面貌迎接新学期。加强学生诚信应考教育工作，积极做好开学期间期末延期考试和开学补考的复习迎考准备。深入课堂做好学生上课情况调研工作，在学生第一天正式上课之前到达教室，了解学生到课情况以及课堂表现，填写《河海大学本科生辅导员听课情况记录表》（附件</w:t>
      </w:r>
      <w:r>
        <w:rPr>
          <w:rFonts w:ascii="仿宋_GB2312"/>
          <w:szCs w:val="32"/>
        </w:rPr>
        <w:t>3</w:t>
      </w:r>
      <w:r>
        <w:rPr>
          <w:rFonts w:hint="eastAsia" w:ascii="仿宋_GB2312"/>
          <w:szCs w:val="32"/>
        </w:rPr>
        <w:t>），并于</w:t>
      </w:r>
      <w:r>
        <w:rPr>
          <w:rFonts w:ascii="仿宋_GB2312"/>
          <w:szCs w:val="32"/>
        </w:rPr>
        <w:t>2</w:t>
      </w:r>
      <w:r>
        <w:rPr>
          <w:rFonts w:hint="eastAsia" w:ascii="仿宋_GB2312"/>
          <w:szCs w:val="32"/>
        </w:rPr>
        <w:t>月24日1</w:t>
      </w:r>
      <w:r>
        <w:rPr>
          <w:rFonts w:ascii="仿宋_GB2312"/>
          <w:szCs w:val="32"/>
        </w:rPr>
        <w:t>0</w:t>
      </w:r>
      <w:r>
        <w:rPr>
          <w:rFonts w:hint="eastAsia" w:ascii="仿宋_GB2312"/>
          <w:szCs w:val="32"/>
        </w:rPr>
        <w:t>:00前，以学院为单位汇总报送至学生处学生事务管理科</w:t>
      </w:r>
      <w:r>
        <w:rPr>
          <w:rFonts w:ascii="仿宋_GB2312"/>
          <w:szCs w:val="32"/>
        </w:rPr>
        <w:t>（</w:t>
      </w:r>
      <w:r>
        <w:rPr>
          <w:rFonts w:hint="eastAsia" w:ascii="仿宋_GB2312"/>
          <w:szCs w:val="32"/>
        </w:rPr>
        <w:t>江宁校区</w:t>
      </w:r>
      <w:r>
        <w:rPr>
          <w:rFonts w:ascii="仿宋_GB2312"/>
          <w:szCs w:val="32"/>
        </w:rPr>
        <w:t>行政楼C201）</w:t>
      </w:r>
      <w:r>
        <w:rPr>
          <w:rFonts w:hint="eastAsia" w:ascii="仿宋_GB2312"/>
          <w:szCs w:val="32"/>
        </w:rPr>
        <w:t>。</w:t>
      </w:r>
    </w:p>
    <w:p>
      <w:pPr>
        <w:ind w:firstLine="632" w:firstLineChars="200"/>
        <w:rPr>
          <w:rFonts w:ascii="仿宋_GB2312"/>
          <w:szCs w:val="32"/>
        </w:rPr>
      </w:pPr>
    </w:p>
    <w:p>
      <w:pPr>
        <w:ind w:firstLine="632" w:firstLineChars="200"/>
        <w:rPr>
          <w:rFonts w:ascii="仿宋_GB2312"/>
          <w:szCs w:val="32"/>
        </w:rPr>
      </w:pPr>
    </w:p>
    <w:p>
      <w:pPr>
        <w:rPr>
          <w:rFonts w:ascii="仿宋_GB2312"/>
          <w:szCs w:val="32"/>
        </w:rPr>
      </w:pPr>
      <w:r>
        <w:rPr>
          <w:rFonts w:hint="eastAsia" w:ascii="仿宋_GB2312"/>
          <w:szCs w:val="32"/>
        </w:rPr>
        <w:t>附件：</w:t>
      </w:r>
      <w:r>
        <w:rPr>
          <w:rFonts w:ascii="仿宋_GB2312"/>
          <w:szCs w:val="32"/>
        </w:rPr>
        <w:t>1. 2022-2023学年第</w:t>
      </w:r>
      <w:r>
        <w:rPr>
          <w:rFonts w:hint="eastAsia" w:ascii="仿宋_GB2312"/>
          <w:szCs w:val="32"/>
        </w:rPr>
        <w:t>二</w:t>
      </w:r>
      <w:r>
        <w:rPr>
          <w:rFonts w:ascii="仿宋_GB2312"/>
          <w:szCs w:val="32"/>
        </w:rPr>
        <w:t>学期学生返校情况统计表</w:t>
      </w:r>
    </w:p>
    <w:p>
      <w:pPr>
        <w:ind w:firstLine="948" w:firstLineChars="300"/>
        <w:rPr>
          <w:rFonts w:ascii="仿宋_GB2312"/>
          <w:szCs w:val="32"/>
        </w:rPr>
      </w:pPr>
      <w:r>
        <w:rPr>
          <w:rFonts w:ascii="仿宋_GB2312"/>
          <w:szCs w:val="32"/>
        </w:rPr>
        <w:t>2.学生返校思想动态情况及特殊群体学生情况表</w:t>
      </w:r>
    </w:p>
    <w:p>
      <w:pPr>
        <w:ind w:firstLine="948" w:firstLineChars="300"/>
        <w:rPr>
          <w:rFonts w:ascii="仿宋_GB2312"/>
          <w:szCs w:val="32"/>
        </w:rPr>
      </w:pPr>
      <w:r>
        <w:rPr>
          <w:rFonts w:ascii="仿宋_GB2312"/>
          <w:szCs w:val="32"/>
        </w:rPr>
        <w:t>3.河海大学本科生辅导员听课情况记录表</w:t>
      </w:r>
    </w:p>
    <w:p>
      <w:pPr>
        <w:rPr>
          <w:rFonts w:ascii="仿宋_GB2312"/>
          <w:szCs w:val="32"/>
        </w:rPr>
      </w:pPr>
    </w:p>
    <w:p>
      <w:pPr>
        <w:rPr>
          <w:rFonts w:ascii="仿宋_GB2312"/>
          <w:szCs w:val="32"/>
        </w:rPr>
      </w:pPr>
    </w:p>
    <w:p>
      <w:pPr>
        <w:wordWrap w:val="0"/>
        <w:jc w:val="right"/>
        <w:rPr>
          <w:rFonts w:ascii="仿宋_GB2312"/>
          <w:szCs w:val="32"/>
        </w:rPr>
      </w:pPr>
      <w:r>
        <w:rPr>
          <w:rFonts w:hint="eastAsia" w:ascii="仿宋_GB2312"/>
          <w:szCs w:val="32"/>
        </w:rPr>
        <w:t xml:space="preserve">学生工作处 </w:t>
      </w:r>
      <w:r>
        <w:rPr>
          <w:rFonts w:ascii="仿宋_GB2312"/>
          <w:szCs w:val="32"/>
        </w:rPr>
        <w:t xml:space="preserve"> </w:t>
      </w:r>
    </w:p>
    <w:p>
      <w:pPr>
        <w:jc w:val="right"/>
        <w:rPr>
          <w:rFonts w:ascii="仿宋_GB2312"/>
          <w:szCs w:val="32"/>
        </w:rPr>
      </w:pPr>
      <w:r>
        <w:rPr>
          <w:rFonts w:hint="eastAsia" w:ascii="仿宋_GB2312"/>
          <w:szCs w:val="32"/>
        </w:rPr>
        <w:t>20</w:t>
      </w:r>
      <w:r>
        <w:rPr>
          <w:rFonts w:ascii="仿宋_GB2312"/>
          <w:szCs w:val="32"/>
        </w:rPr>
        <w:t>23</w:t>
      </w:r>
      <w:r>
        <w:rPr>
          <w:rFonts w:hint="eastAsia" w:ascii="仿宋_GB2312"/>
          <w:szCs w:val="32"/>
        </w:rPr>
        <w:t>年2月</w:t>
      </w:r>
      <w:r>
        <w:rPr>
          <w:rFonts w:ascii="仿宋_GB2312"/>
          <w:szCs w:val="32"/>
        </w:rPr>
        <w:t>10</w:t>
      </w:r>
      <w:r>
        <w:rPr>
          <w:rFonts w:hint="eastAsia" w:ascii="仿宋_GB2312"/>
          <w:szCs w:val="32"/>
        </w:rPr>
        <w:t>日</w:t>
      </w:r>
    </w:p>
    <w:p>
      <w:pPr>
        <w:widowControl/>
        <w:jc w:val="left"/>
        <w:rPr>
          <w:rFonts w:ascii="仿宋_GB2312"/>
          <w:szCs w:val="32"/>
        </w:rPr>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pPr>
      <w:bookmarkStart w:id="2" w:name="_GoBack"/>
      <w:bookmarkEnd w:id="2"/>
    </w:p>
    <w:p>
      <w:pPr>
        <w:spacing w:line="520" w:lineRule="exact"/>
        <w:jc w:val="left"/>
        <w:rPr>
          <w:rFonts w:ascii="黑体" w:hAnsi="黑体" w:eastAsia="黑体"/>
          <w:szCs w:val="32"/>
        </w:rPr>
      </w:pPr>
      <w:r>
        <w:rPr>
          <w:rFonts w:hint="eastAsia" w:ascii="黑体" w:hAnsi="黑体" w:eastAsia="黑体"/>
          <w:szCs w:val="32"/>
        </w:rPr>
        <w:t>附件1：</w:t>
      </w:r>
    </w:p>
    <w:p>
      <w:pPr>
        <w:snapToGrid w:val="0"/>
        <w:spacing w:before="100" w:after="100" w:line="560" w:lineRule="exact"/>
        <w:jc w:val="center"/>
        <w:rPr>
          <w:rFonts w:ascii="方正小标宋简体" w:hAnsi="宋体" w:eastAsia="方正小标宋简体"/>
          <w:sz w:val="36"/>
          <w:szCs w:val="24"/>
        </w:rPr>
      </w:pPr>
      <w:r>
        <w:rPr>
          <w:rFonts w:hint="eastAsia" w:ascii="方正小标宋简体" w:hAnsi="宋体" w:eastAsia="方正小标宋简体"/>
          <w:sz w:val="36"/>
          <w:szCs w:val="24"/>
        </w:rPr>
        <w:t>202</w:t>
      </w:r>
      <w:r>
        <w:rPr>
          <w:rFonts w:ascii="方正小标宋简体" w:hAnsi="宋体" w:eastAsia="方正小标宋简体"/>
          <w:sz w:val="36"/>
          <w:szCs w:val="24"/>
        </w:rPr>
        <w:t>2</w:t>
      </w:r>
      <w:r>
        <w:rPr>
          <w:rFonts w:hint="eastAsia" w:ascii="方正小标宋简体" w:hAnsi="宋体" w:eastAsia="方正小标宋简体"/>
          <w:sz w:val="36"/>
          <w:szCs w:val="24"/>
        </w:rPr>
        <w:t>-202</w:t>
      </w:r>
      <w:r>
        <w:rPr>
          <w:rFonts w:ascii="方正小标宋简体" w:hAnsi="宋体" w:eastAsia="方正小标宋简体"/>
          <w:sz w:val="36"/>
          <w:szCs w:val="24"/>
        </w:rPr>
        <w:t>3</w:t>
      </w:r>
      <w:r>
        <w:rPr>
          <w:rFonts w:hint="eastAsia" w:ascii="方正小标宋简体" w:hAnsi="宋体" w:eastAsia="方正小标宋简体"/>
          <w:sz w:val="36"/>
          <w:szCs w:val="24"/>
        </w:rPr>
        <w:t>学年第二学期学生返校情况统计表</w:t>
      </w:r>
    </w:p>
    <w:p>
      <w:pPr>
        <w:spacing w:line="520" w:lineRule="exact"/>
        <w:ind w:firstLine="957" w:firstLineChars="342"/>
        <w:rPr>
          <w:rFonts w:ascii="仿宋_GB2312" w:hAnsi="Times New Roman"/>
          <w:sz w:val="28"/>
          <w:szCs w:val="28"/>
        </w:rPr>
      </w:pPr>
      <w:r>
        <w:rPr>
          <w:rFonts w:hint="eastAsia" w:ascii="仿宋_GB2312" w:hAnsi="Times New Roman"/>
          <w:sz w:val="28"/>
          <w:szCs w:val="28"/>
        </w:rPr>
        <w:t xml:space="preserve">学院（盖章） ：                          负责人签字：　　　　　          年   月   日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76"/>
        <w:gridCol w:w="1276"/>
        <w:gridCol w:w="1392"/>
        <w:gridCol w:w="1499"/>
        <w:gridCol w:w="1948"/>
        <w:gridCol w:w="1948"/>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555" w:type="dxa"/>
            <w:vMerge w:val="restart"/>
            <w:vAlign w:val="center"/>
          </w:tcPr>
          <w:p>
            <w:pPr>
              <w:jc w:val="center"/>
              <w:rPr>
                <w:rFonts w:ascii="仿宋_GB2312" w:hAnsi="Times New Roman"/>
                <w:sz w:val="28"/>
                <w:szCs w:val="28"/>
              </w:rPr>
            </w:pPr>
            <w:r>
              <w:rPr>
                <w:rFonts w:hint="eastAsia" w:ascii="仿宋_GB2312" w:hAnsi="Times New Roman"/>
                <w:sz w:val="28"/>
                <w:szCs w:val="28"/>
              </w:rPr>
              <w:t>年级</w:t>
            </w:r>
          </w:p>
        </w:tc>
        <w:tc>
          <w:tcPr>
            <w:tcW w:w="1275" w:type="dxa"/>
            <w:vMerge w:val="restart"/>
            <w:vAlign w:val="center"/>
          </w:tcPr>
          <w:p>
            <w:pPr>
              <w:jc w:val="center"/>
              <w:rPr>
                <w:rFonts w:ascii="仿宋_GB2312" w:hAnsi="Times New Roman"/>
                <w:sz w:val="28"/>
                <w:szCs w:val="28"/>
              </w:rPr>
            </w:pPr>
            <w:r>
              <w:rPr>
                <w:rFonts w:hint="eastAsia" w:ascii="仿宋_GB2312" w:hAnsi="Times New Roman"/>
                <w:sz w:val="28"/>
                <w:szCs w:val="28"/>
              </w:rPr>
              <w:t>应到</w:t>
            </w:r>
          </w:p>
          <w:p>
            <w:pPr>
              <w:jc w:val="center"/>
              <w:rPr>
                <w:rFonts w:ascii="仿宋_GB2312" w:hAnsi="Times New Roman"/>
                <w:sz w:val="28"/>
                <w:szCs w:val="28"/>
              </w:rPr>
            </w:pPr>
            <w:r>
              <w:rPr>
                <w:rFonts w:hint="eastAsia" w:ascii="仿宋_GB2312" w:hAnsi="Times New Roman"/>
                <w:sz w:val="28"/>
                <w:szCs w:val="28"/>
              </w:rPr>
              <w:t>人数</w:t>
            </w:r>
          </w:p>
        </w:tc>
        <w:tc>
          <w:tcPr>
            <w:tcW w:w="1276" w:type="dxa"/>
            <w:vMerge w:val="restart"/>
            <w:vAlign w:val="center"/>
          </w:tcPr>
          <w:p>
            <w:pPr>
              <w:jc w:val="center"/>
              <w:rPr>
                <w:rFonts w:ascii="仿宋_GB2312" w:hAnsi="Times New Roman"/>
                <w:sz w:val="28"/>
                <w:szCs w:val="28"/>
              </w:rPr>
            </w:pPr>
            <w:r>
              <w:rPr>
                <w:rFonts w:hint="eastAsia" w:ascii="仿宋_GB2312" w:hAnsi="Times New Roman"/>
                <w:sz w:val="28"/>
                <w:szCs w:val="28"/>
              </w:rPr>
              <w:t>实到</w:t>
            </w:r>
          </w:p>
          <w:p>
            <w:pPr>
              <w:jc w:val="center"/>
              <w:rPr>
                <w:rFonts w:ascii="仿宋_GB2312" w:hAnsi="Times New Roman"/>
                <w:sz w:val="28"/>
                <w:szCs w:val="28"/>
              </w:rPr>
            </w:pPr>
            <w:r>
              <w:rPr>
                <w:rFonts w:hint="eastAsia" w:ascii="仿宋_GB2312" w:hAnsi="Times New Roman"/>
                <w:sz w:val="28"/>
                <w:szCs w:val="28"/>
              </w:rPr>
              <w:t>人数</w:t>
            </w:r>
          </w:p>
        </w:tc>
        <w:tc>
          <w:tcPr>
            <w:tcW w:w="1276" w:type="dxa"/>
            <w:vMerge w:val="restart"/>
            <w:vAlign w:val="center"/>
          </w:tcPr>
          <w:p>
            <w:pPr>
              <w:jc w:val="center"/>
              <w:rPr>
                <w:rFonts w:ascii="仿宋_GB2312" w:hAnsi="Times New Roman"/>
                <w:sz w:val="28"/>
                <w:szCs w:val="28"/>
              </w:rPr>
            </w:pPr>
            <w:r>
              <w:rPr>
                <w:rFonts w:hint="eastAsia" w:ascii="仿宋_GB2312" w:hAnsi="Times New Roman"/>
                <w:sz w:val="28"/>
                <w:szCs w:val="28"/>
              </w:rPr>
              <w:t>未到</w:t>
            </w:r>
          </w:p>
          <w:p>
            <w:pPr>
              <w:jc w:val="center"/>
              <w:rPr>
                <w:rFonts w:ascii="仿宋_GB2312" w:hAnsi="Times New Roman"/>
                <w:sz w:val="28"/>
                <w:szCs w:val="28"/>
              </w:rPr>
            </w:pPr>
            <w:r>
              <w:rPr>
                <w:rFonts w:hint="eastAsia" w:ascii="仿宋_GB2312" w:hAnsi="Times New Roman"/>
                <w:sz w:val="28"/>
                <w:szCs w:val="28"/>
              </w:rPr>
              <w:t>人数</w:t>
            </w:r>
          </w:p>
        </w:tc>
        <w:tc>
          <w:tcPr>
            <w:tcW w:w="1392" w:type="dxa"/>
            <w:vMerge w:val="restart"/>
            <w:vAlign w:val="center"/>
          </w:tcPr>
          <w:p>
            <w:pPr>
              <w:jc w:val="center"/>
              <w:rPr>
                <w:rFonts w:ascii="仿宋_GB2312" w:hAnsi="Times New Roman"/>
                <w:sz w:val="28"/>
                <w:szCs w:val="28"/>
              </w:rPr>
            </w:pPr>
            <w:r>
              <w:rPr>
                <w:rFonts w:hint="eastAsia" w:ascii="仿宋_GB2312" w:hAnsi="Times New Roman"/>
                <w:sz w:val="28"/>
                <w:szCs w:val="28"/>
              </w:rPr>
              <w:t>未请假</w:t>
            </w:r>
          </w:p>
          <w:p>
            <w:pPr>
              <w:jc w:val="center"/>
              <w:rPr>
                <w:rFonts w:ascii="仿宋_GB2312" w:hAnsi="Times New Roman"/>
                <w:sz w:val="28"/>
                <w:szCs w:val="28"/>
              </w:rPr>
            </w:pPr>
            <w:r>
              <w:rPr>
                <w:rFonts w:hint="eastAsia" w:ascii="仿宋_GB2312" w:hAnsi="Times New Roman"/>
                <w:sz w:val="28"/>
                <w:szCs w:val="28"/>
              </w:rPr>
              <w:t>人数</w:t>
            </w:r>
          </w:p>
        </w:tc>
        <w:tc>
          <w:tcPr>
            <w:tcW w:w="7020" w:type="dxa"/>
            <w:gridSpan w:val="4"/>
          </w:tcPr>
          <w:p>
            <w:pPr>
              <w:jc w:val="center"/>
              <w:rPr>
                <w:rFonts w:ascii="仿宋_GB2312" w:hAnsi="Times New Roman"/>
                <w:sz w:val="28"/>
                <w:szCs w:val="28"/>
              </w:rPr>
            </w:pPr>
            <w:r>
              <w:rPr>
                <w:rFonts w:hint="eastAsia" w:ascii="仿宋_GB2312" w:hAnsi="Times New Roman"/>
                <w:sz w:val="28"/>
                <w:szCs w:val="28"/>
              </w:rPr>
              <w:t>请假学生人数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555" w:type="dxa"/>
            <w:vMerge w:val="continue"/>
          </w:tcPr>
          <w:p>
            <w:pPr>
              <w:jc w:val="center"/>
              <w:rPr>
                <w:rFonts w:ascii="仿宋_GB2312" w:hAnsi="Times New Roman"/>
                <w:sz w:val="28"/>
                <w:szCs w:val="28"/>
              </w:rPr>
            </w:pPr>
          </w:p>
        </w:tc>
        <w:tc>
          <w:tcPr>
            <w:tcW w:w="1275" w:type="dxa"/>
            <w:vMerge w:val="continue"/>
          </w:tcPr>
          <w:p>
            <w:pPr>
              <w:jc w:val="center"/>
              <w:rPr>
                <w:rFonts w:ascii="仿宋_GB2312" w:hAnsi="Times New Roman"/>
                <w:sz w:val="28"/>
                <w:szCs w:val="28"/>
              </w:rPr>
            </w:pPr>
          </w:p>
        </w:tc>
        <w:tc>
          <w:tcPr>
            <w:tcW w:w="1276" w:type="dxa"/>
            <w:vMerge w:val="continue"/>
          </w:tcPr>
          <w:p>
            <w:pPr>
              <w:jc w:val="center"/>
              <w:rPr>
                <w:rFonts w:ascii="仿宋_GB2312" w:hAnsi="Times New Roman"/>
                <w:sz w:val="28"/>
                <w:szCs w:val="28"/>
              </w:rPr>
            </w:pPr>
          </w:p>
        </w:tc>
        <w:tc>
          <w:tcPr>
            <w:tcW w:w="1276" w:type="dxa"/>
            <w:vMerge w:val="continue"/>
          </w:tcPr>
          <w:p>
            <w:pPr>
              <w:jc w:val="center"/>
              <w:rPr>
                <w:rFonts w:ascii="仿宋_GB2312" w:hAnsi="Times New Roman"/>
                <w:sz w:val="28"/>
                <w:szCs w:val="28"/>
              </w:rPr>
            </w:pPr>
          </w:p>
        </w:tc>
        <w:tc>
          <w:tcPr>
            <w:tcW w:w="1392" w:type="dxa"/>
            <w:vMerge w:val="continue"/>
          </w:tcPr>
          <w:p>
            <w:pPr>
              <w:jc w:val="center"/>
              <w:rPr>
                <w:rFonts w:ascii="仿宋_GB2312" w:hAnsi="Times New Roman"/>
                <w:sz w:val="28"/>
                <w:szCs w:val="28"/>
              </w:rPr>
            </w:pPr>
          </w:p>
        </w:tc>
        <w:tc>
          <w:tcPr>
            <w:tcW w:w="1499" w:type="dxa"/>
            <w:vAlign w:val="center"/>
          </w:tcPr>
          <w:p>
            <w:pPr>
              <w:spacing w:line="280" w:lineRule="exact"/>
              <w:jc w:val="center"/>
              <w:rPr>
                <w:rFonts w:ascii="仿宋_GB2312" w:hAnsi="Times New Roman"/>
                <w:sz w:val="24"/>
                <w:szCs w:val="24"/>
              </w:rPr>
            </w:pPr>
            <w:r>
              <w:rPr>
                <w:rFonts w:hint="eastAsia" w:ascii="仿宋_GB2312" w:hAnsi="Times New Roman"/>
                <w:sz w:val="24"/>
                <w:szCs w:val="24"/>
              </w:rPr>
              <w:t>车票原因</w:t>
            </w:r>
          </w:p>
          <w:p>
            <w:pPr>
              <w:spacing w:line="280" w:lineRule="exact"/>
              <w:jc w:val="center"/>
              <w:rPr>
                <w:rFonts w:ascii="仿宋_GB2312" w:hAnsi="Times New Roman"/>
                <w:sz w:val="24"/>
                <w:szCs w:val="24"/>
              </w:rPr>
            </w:pPr>
            <w:r>
              <w:rPr>
                <w:rFonts w:hint="eastAsia" w:ascii="仿宋_GB2312" w:hAnsi="Times New Roman"/>
                <w:sz w:val="24"/>
                <w:szCs w:val="24"/>
              </w:rPr>
              <w:t>请假人数</w:t>
            </w:r>
          </w:p>
        </w:tc>
        <w:tc>
          <w:tcPr>
            <w:tcW w:w="1948" w:type="dxa"/>
          </w:tcPr>
          <w:p>
            <w:pPr>
              <w:spacing w:line="280" w:lineRule="exact"/>
              <w:jc w:val="center"/>
              <w:rPr>
                <w:rFonts w:ascii="仿宋_GB2312" w:hAnsi="Times New Roman"/>
                <w:sz w:val="24"/>
                <w:szCs w:val="24"/>
              </w:rPr>
            </w:pPr>
            <w:r>
              <w:rPr>
                <w:rFonts w:hint="eastAsia" w:ascii="仿宋_GB2312" w:hAnsi="Times New Roman"/>
                <w:sz w:val="24"/>
                <w:szCs w:val="24"/>
              </w:rPr>
              <w:t>病假人数</w:t>
            </w:r>
          </w:p>
          <w:p>
            <w:pPr>
              <w:spacing w:line="280" w:lineRule="exact"/>
              <w:jc w:val="center"/>
              <w:rPr>
                <w:rFonts w:ascii="仿宋_GB2312" w:hAnsi="Times New Roman"/>
                <w:sz w:val="24"/>
                <w:szCs w:val="24"/>
              </w:rPr>
            </w:pPr>
            <w:r>
              <w:rPr>
                <w:rFonts w:hint="eastAsia" w:ascii="仿宋_GB2312" w:hAnsi="Times New Roman"/>
                <w:szCs w:val="24"/>
              </w:rPr>
              <w:t>（其中因感染新冠病毒请假人数）</w:t>
            </w:r>
          </w:p>
        </w:tc>
        <w:tc>
          <w:tcPr>
            <w:tcW w:w="1948" w:type="dxa"/>
            <w:vAlign w:val="center"/>
          </w:tcPr>
          <w:p>
            <w:pPr>
              <w:spacing w:line="280" w:lineRule="exact"/>
              <w:jc w:val="center"/>
              <w:rPr>
                <w:rFonts w:ascii="仿宋_GB2312" w:hAnsi="Times New Roman"/>
                <w:sz w:val="24"/>
                <w:szCs w:val="24"/>
              </w:rPr>
            </w:pPr>
            <w:r>
              <w:rPr>
                <w:rFonts w:hint="eastAsia" w:ascii="仿宋_GB2312" w:hAnsi="Times New Roman"/>
                <w:sz w:val="24"/>
                <w:szCs w:val="24"/>
              </w:rPr>
              <w:t>事假人数</w:t>
            </w:r>
          </w:p>
          <w:p>
            <w:pPr>
              <w:spacing w:line="280" w:lineRule="exact"/>
              <w:jc w:val="center"/>
              <w:rPr>
                <w:rFonts w:ascii="仿宋_GB2312" w:hAnsi="Times New Roman"/>
                <w:sz w:val="24"/>
                <w:szCs w:val="24"/>
              </w:rPr>
            </w:pPr>
            <w:r>
              <w:rPr>
                <w:rFonts w:hint="eastAsia" w:ascii="仿宋_GB2312" w:hAnsi="Times New Roman"/>
                <w:szCs w:val="24"/>
              </w:rPr>
              <w:t>（其中因面试实习应聘请假人数）</w:t>
            </w:r>
          </w:p>
        </w:tc>
        <w:tc>
          <w:tcPr>
            <w:tcW w:w="1625" w:type="dxa"/>
            <w:vAlign w:val="center"/>
          </w:tcPr>
          <w:p>
            <w:pPr>
              <w:spacing w:line="280" w:lineRule="exact"/>
              <w:jc w:val="center"/>
              <w:rPr>
                <w:rFonts w:ascii="仿宋_GB2312" w:hAnsi="Times New Roman"/>
                <w:sz w:val="24"/>
                <w:szCs w:val="24"/>
              </w:rPr>
            </w:pPr>
            <w:r>
              <w:rPr>
                <w:rFonts w:hint="eastAsia" w:ascii="仿宋_GB2312" w:hAnsi="Times New Roman"/>
                <w:sz w:val="24"/>
                <w:szCs w:val="24"/>
              </w:rPr>
              <w:t>其他原因</w:t>
            </w:r>
          </w:p>
          <w:p>
            <w:pPr>
              <w:spacing w:line="280" w:lineRule="exact"/>
              <w:jc w:val="center"/>
              <w:rPr>
                <w:rFonts w:ascii="仿宋_GB2312" w:hAnsi="Times New Roman"/>
                <w:sz w:val="24"/>
                <w:szCs w:val="24"/>
              </w:rPr>
            </w:pPr>
            <w:r>
              <w:rPr>
                <w:rFonts w:hint="eastAsia" w:ascii="仿宋_GB2312" w:hAnsi="Times New Roman"/>
                <w:sz w:val="24"/>
                <w:szCs w:val="24"/>
              </w:rPr>
              <w:t>请假人数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5" w:type="dxa"/>
          </w:tcPr>
          <w:p>
            <w:pPr>
              <w:jc w:val="center"/>
              <w:rPr>
                <w:rFonts w:ascii="仿宋_GB2312" w:hAnsi="Times New Roman"/>
                <w:sz w:val="28"/>
                <w:szCs w:val="28"/>
              </w:rPr>
            </w:pPr>
            <w:r>
              <w:rPr>
                <w:rFonts w:hint="eastAsia" w:ascii="仿宋_GB2312" w:hAnsi="Times New Roman"/>
                <w:sz w:val="28"/>
                <w:szCs w:val="28"/>
              </w:rPr>
              <w:t>2019级</w:t>
            </w:r>
          </w:p>
        </w:tc>
        <w:tc>
          <w:tcPr>
            <w:tcW w:w="1275"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392" w:type="dxa"/>
          </w:tcPr>
          <w:p>
            <w:pPr>
              <w:jc w:val="center"/>
              <w:rPr>
                <w:rFonts w:ascii="仿宋_GB2312" w:hAnsi="Times New Roman"/>
                <w:sz w:val="28"/>
                <w:szCs w:val="28"/>
              </w:rPr>
            </w:pPr>
          </w:p>
        </w:tc>
        <w:tc>
          <w:tcPr>
            <w:tcW w:w="1499"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625" w:type="dxa"/>
          </w:tcPr>
          <w:p>
            <w:pPr>
              <w:jc w:val="center"/>
              <w:rPr>
                <w:rFonts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5" w:type="dxa"/>
          </w:tcPr>
          <w:p>
            <w:pPr>
              <w:jc w:val="center"/>
              <w:rPr>
                <w:rFonts w:ascii="仿宋_GB2312" w:hAnsi="Times New Roman"/>
                <w:sz w:val="28"/>
                <w:szCs w:val="28"/>
              </w:rPr>
            </w:pPr>
            <w:r>
              <w:rPr>
                <w:rFonts w:hint="eastAsia" w:ascii="仿宋_GB2312" w:hAnsi="Times New Roman"/>
                <w:sz w:val="28"/>
                <w:szCs w:val="28"/>
              </w:rPr>
              <w:t>2020级</w:t>
            </w:r>
          </w:p>
        </w:tc>
        <w:tc>
          <w:tcPr>
            <w:tcW w:w="1275"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392" w:type="dxa"/>
          </w:tcPr>
          <w:p>
            <w:pPr>
              <w:jc w:val="center"/>
              <w:rPr>
                <w:rFonts w:ascii="仿宋_GB2312" w:hAnsi="Times New Roman"/>
                <w:sz w:val="28"/>
                <w:szCs w:val="28"/>
              </w:rPr>
            </w:pPr>
          </w:p>
        </w:tc>
        <w:tc>
          <w:tcPr>
            <w:tcW w:w="1499"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625" w:type="dxa"/>
          </w:tcPr>
          <w:p>
            <w:pPr>
              <w:jc w:val="center"/>
              <w:rPr>
                <w:rFonts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55" w:type="dxa"/>
          </w:tcPr>
          <w:p>
            <w:pPr>
              <w:jc w:val="center"/>
              <w:rPr>
                <w:rFonts w:ascii="仿宋_GB2312" w:hAnsi="Times New Roman"/>
                <w:sz w:val="28"/>
                <w:szCs w:val="28"/>
              </w:rPr>
            </w:pPr>
            <w:r>
              <w:rPr>
                <w:rFonts w:hint="eastAsia" w:ascii="仿宋_GB2312" w:hAnsi="Times New Roman"/>
                <w:sz w:val="28"/>
                <w:szCs w:val="28"/>
              </w:rPr>
              <w:t>2021级</w:t>
            </w:r>
          </w:p>
        </w:tc>
        <w:tc>
          <w:tcPr>
            <w:tcW w:w="1275"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392" w:type="dxa"/>
          </w:tcPr>
          <w:p>
            <w:pPr>
              <w:jc w:val="center"/>
              <w:rPr>
                <w:rFonts w:ascii="仿宋_GB2312" w:hAnsi="Times New Roman"/>
                <w:sz w:val="28"/>
                <w:szCs w:val="28"/>
              </w:rPr>
            </w:pPr>
          </w:p>
        </w:tc>
        <w:tc>
          <w:tcPr>
            <w:tcW w:w="1499"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625" w:type="dxa"/>
          </w:tcPr>
          <w:p>
            <w:pPr>
              <w:jc w:val="center"/>
              <w:rPr>
                <w:rFonts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55" w:type="dxa"/>
          </w:tcPr>
          <w:p>
            <w:pPr>
              <w:jc w:val="center"/>
              <w:rPr>
                <w:rFonts w:ascii="仿宋_GB2312" w:hAnsi="Times New Roman"/>
                <w:sz w:val="28"/>
                <w:szCs w:val="28"/>
              </w:rPr>
            </w:pPr>
            <w:r>
              <w:rPr>
                <w:rFonts w:hint="eastAsia" w:ascii="仿宋_GB2312" w:hAnsi="Times New Roman"/>
                <w:sz w:val="28"/>
                <w:szCs w:val="28"/>
              </w:rPr>
              <w:t>2022级</w:t>
            </w:r>
          </w:p>
        </w:tc>
        <w:tc>
          <w:tcPr>
            <w:tcW w:w="1275"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392" w:type="dxa"/>
          </w:tcPr>
          <w:p>
            <w:pPr>
              <w:jc w:val="center"/>
              <w:rPr>
                <w:rFonts w:ascii="仿宋_GB2312" w:hAnsi="Times New Roman"/>
                <w:sz w:val="28"/>
                <w:szCs w:val="28"/>
              </w:rPr>
            </w:pPr>
          </w:p>
        </w:tc>
        <w:tc>
          <w:tcPr>
            <w:tcW w:w="1499"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625" w:type="dxa"/>
          </w:tcPr>
          <w:p>
            <w:pPr>
              <w:jc w:val="center"/>
              <w:rPr>
                <w:rFonts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5" w:type="dxa"/>
          </w:tcPr>
          <w:p>
            <w:pPr>
              <w:jc w:val="center"/>
              <w:rPr>
                <w:rFonts w:ascii="仿宋_GB2312" w:hAnsi="Times New Roman"/>
                <w:sz w:val="28"/>
                <w:szCs w:val="28"/>
              </w:rPr>
            </w:pPr>
            <w:r>
              <w:rPr>
                <w:rFonts w:hint="eastAsia" w:ascii="仿宋_GB2312" w:hAnsi="Times New Roman"/>
                <w:sz w:val="28"/>
                <w:szCs w:val="28"/>
              </w:rPr>
              <w:t>合计</w:t>
            </w:r>
          </w:p>
        </w:tc>
        <w:tc>
          <w:tcPr>
            <w:tcW w:w="1275"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276" w:type="dxa"/>
          </w:tcPr>
          <w:p>
            <w:pPr>
              <w:jc w:val="center"/>
              <w:rPr>
                <w:rFonts w:ascii="仿宋_GB2312" w:hAnsi="Times New Roman"/>
                <w:sz w:val="28"/>
                <w:szCs w:val="28"/>
              </w:rPr>
            </w:pPr>
          </w:p>
        </w:tc>
        <w:tc>
          <w:tcPr>
            <w:tcW w:w="1392" w:type="dxa"/>
          </w:tcPr>
          <w:p>
            <w:pPr>
              <w:jc w:val="center"/>
              <w:rPr>
                <w:rFonts w:ascii="仿宋_GB2312" w:hAnsi="Times New Roman"/>
                <w:sz w:val="28"/>
                <w:szCs w:val="28"/>
              </w:rPr>
            </w:pPr>
          </w:p>
        </w:tc>
        <w:tc>
          <w:tcPr>
            <w:tcW w:w="1499"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948" w:type="dxa"/>
          </w:tcPr>
          <w:p>
            <w:pPr>
              <w:jc w:val="center"/>
              <w:rPr>
                <w:rFonts w:ascii="仿宋_GB2312" w:hAnsi="Times New Roman"/>
                <w:sz w:val="28"/>
                <w:szCs w:val="28"/>
              </w:rPr>
            </w:pPr>
          </w:p>
        </w:tc>
        <w:tc>
          <w:tcPr>
            <w:tcW w:w="1625" w:type="dxa"/>
          </w:tcPr>
          <w:p>
            <w:pPr>
              <w:jc w:val="center"/>
              <w:rPr>
                <w:rFonts w:ascii="仿宋_GB2312" w:hAnsi="Times New Roman"/>
                <w:sz w:val="28"/>
                <w:szCs w:val="28"/>
              </w:rPr>
            </w:pPr>
          </w:p>
        </w:tc>
      </w:tr>
    </w:tbl>
    <w:p>
      <w:pPr>
        <w:ind w:firstLine="1200" w:firstLineChars="500"/>
        <w:rPr>
          <w:rFonts w:ascii="仿宋_GB2312" w:hAnsi="Times New Roman"/>
          <w:sz w:val="24"/>
          <w:szCs w:val="21"/>
        </w:rPr>
      </w:pPr>
    </w:p>
    <w:p>
      <w:pPr>
        <w:ind w:firstLine="1200" w:firstLineChars="500"/>
        <w:rPr>
          <w:rFonts w:ascii="仿宋_GB2312" w:hAnsi="Times New Roman"/>
          <w:sz w:val="24"/>
          <w:szCs w:val="21"/>
        </w:rPr>
      </w:pPr>
      <w:r>
        <w:rPr>
          <w:rFonts w:hint="eastAsia" w:ascii="仿宋_GB2312" w:hAnsi="Times New Roman"/>
          <w:sz w:val="24"/>
          <w:szCs w:val="21"/>
        </w:rPr>
        <w:t>注：1.请以EXCEL表格形式上交电子版；</w:t>
      </w:r>
    </w:p>
    <w:p>
      <w:pPr>
        <w:ind w:firstLine="1680" w:firstLineChars="700"/>
        <w:rPr>
          <w:rFonts w:ascii="仿宋_GB2312" w:hAnsi="Times New Roman"/>
          <w:sz w:val="24"/>
          <w:szCs w:val="21"/>
        </w:rPr>
      </w:pPr>
      <w:r>
        <w:rPr>
          <w:rFonts w:hint="eastAsia" w:ascii="仿宋_GB2312" w:hAnsi="Times New Roman"/>
          <w:sz w:val="24"/>
          <w:szCs w:val="21"/>
        </w:rPr>
        <w:t>2.应到人数为年级在籍学生数，应到人数=实到人数+未到人数，未到人数=未请假学生人数+请假学生人数；</w:t>
      </w:r>
    </w:p>
    <w:p>
      <w:pPr>
        <w:ind w:firstLine="1680" w:firstLineChars="700"/>
        <w:rPr>
          <w:rFonts w:ascii="仿宋_GB2312" w:hAnsi="Times New Roman"/>
          <w:sz w:val="24"/>
          <w:szCs w:val="21"/>
        </w:rPr>
      </w:pPr>
      <w:r>
        <w:rPr>
          <w:rFonts w:hint="eastAsia" w:ascii="仿宋_GB2312" w:hAnsi="Times New Roman"/>
          <w:sz w:val="24"/>
          <w:szCs w:val="21"/>
        </w:rPr>
        <w:t>3.病假人数先填写各类病假人数总计，再在括号内标注出因感染新冠病毒请假人数，事假人数填写同上；</w:t>
      </w:r>
    </w:p>
    <w:p>
      <w:pPr>
        <w:ind w:firstLine="1680" w:firstLineChars="700"/>
        <w:rPr>
          <w:rFonts w:ascii="Times New Roman" w:hAnsi="Times New Roman" w:eastAsia="宋体"/>
          <w:sz w:val="24"/>
          <w:szCs w:val="21"/>
        </w:rPr>
        <w:sectPr>
          <w:pgSz w:w="16838" w:h="11906" w:orient="landscape"/>
          <w:pgMar w:top="1800" w:right="1440" w:bottom="1286" w:left="1440" w:header="851" w:footer="992" w:gutter="0"/>
          <w:pgNumType w:fmt="numberInDash"/>
          <w:cols w:space="720" w:num="1"/>
          <w:docGrid w:type="lines" w:linePitch="312" w:charSpace="0"/>
        </w:sectPr>
      </w:pPr>
      <w:r>
        <w:rPr>
          <w:rFonts w:hint="eastAsia" w:ascii="仿宋_GB2312" w:hAnsi="Times New Roman"/>
          <w:sz w:val="24"/>
          <w:szCs w:val="21"/>
        </w:rPr>
        <w:t>4.所有空格内请标注数字，不是打“</w:t>
      </w:r>
      <w:r>
        <w:rPr>
          <w:rFonts w:hint="eastAsia" w:ascii="仿宋_GB2312" w:hAnsi="宋体"/>
          <w:sz w:val="24"/>
          <w:szCs w:val="21"/>
        </w:rPr>
        <w:t>√</w:t>
      </w:r>
      <w:r>
        <w:rPr>
          <w:rFonts w:hint="eastAsia" w:ascii="仿宋_GB2312" w:hAnsi="Times New Roman"/>
          <w:sz w:val="24"/>
          <w:szCs w:val="21"/>
        </w:rPr>
        <w:t>”。</w:t>
      </w:r>
    </w:p>
    <w:p>
      <w:pPr>
        <w:tabs>
          <w:tab w:val="left" w:pos="1704"/>
        </w:tabs>
        <w:rPr>
          <w:rFonts w:ascii="黑体" w:hAnsi="黑体" w:eastAsia="黑体"/>
          <w:szCs w:val="32"/>
        </w:rPr>
      </w:pPr>
      <w:r>
        <w:rPr>
          <w:rFonts w:hint="eastAsia" w:ascii="黑体" w:hAnsi="黑体" w:eastAsia="黑体"/>
          <w:szCs w:val="32"/>
        </w:rPr>
        <w:t>附件2：</w:t>
      </w:r>
    </w:p>
    <w:p>
      <w:pPr>
        <w:snapToGrid w:val="0"/>
        <w:spacing w:before="100" w:after="100" w:line="560" w:lineRule="exact"/>
        <w:jc w:val="center"/>
        <w:rPr>
          <w:rFonts w:ascii="方正小标宋简体" w:hAnsi="宋体" w:eastAsia="方正小标宋简体"/>
          <w:sz w:val="36"/>
          <w:szCs w:val="24"/>
        </w:rPr>
      </w:pPr>
      <w:r>
        <w:rPr>
          <w:rFonts w:hint="eastAsia" w:ascii="方正小标宋简体" w:hAnsi="宋体" w:eastAsia="方正小标宋简体"/>
          <w:sz w:val="36"/>
          <w:szCs w:val="24"/>
        </w:rPr>
        <w:t>学生返校思想动态情况及特殊群体学生情况表</w:t>
      </w:r>
    </w:p>
    <w:p>
      <w:pPr>
        <w:snapToGrid w:val="0"/>
        <w:spacing w:before="100" w:after="100" w:line="560" w:lineRule="exact"/>
        <w:rPr>
          <w:rFonts w:ascii="仿宋_GB2312" w:hAnsi="宋体"/>
          <w:sz w:val="28"/>
          <w:szCs w:val="21"/>
          <w:u w:val="single"/>
        </w:rPr>
      </w:pPr>
      <w:r>
        <w:rPr>
          <w:rFonts w:hint="eastAsia" w:ascii="仿宋_GB2312" w:hAnsi="宋体"/>
          <w:sz w:val="28"/>
          <w:szCs w:val="21"/>
        </w:rPr>
        <w:t>学院：</w:t>
      </w:r>
      <w:r>
        <w:rPr>
          <w:rFonts w:hint="eastAsia" w:ascii="仿宋_GB2312" w:hAnsi="宋体"/>
          <w:sz w:val="28"/>
          <w:szCs w:val="21"/>
          <w:u w:val="single"/>
        </w:rPr>
        <w:t xml:space="preserve">      </w:t>
      </w:r>
      <w:r>
        <w:rPr>
          <w:rFonts w:ascii="仿宋_GB2312" w:hAnsi="宋体"/>
          <w:sz w:val="28"/>
          <w:szCs w:val="21"/>
          <w:u w:val="single"/>
        </w:rPr>
        <w:t xml:space="preserve">     </w:t>
      </w:r>
      <w:r>
        <w:rPr>
          <w:rFonts w:hint="eastAsia" w:ascii="仿宋_GB2312" w:hAnsi="宋体"/>
          <w:sz w:val="28"/>
          <w:szCs w:val="21"/>
          <w:u w:val="single"/>
        </w:rPr>
        <w:t xml:space="preserve">     </w:t>
      </w:r>
      <w:r>
        <w:rPr>
          <w:rFonts w:ascii="仿宋_GB2312" w:hAnsi="宋体"/>
          <w:sz w:val="28"/>
          <w:szCs w:val="21"/>
        </w:rPr>
        <w:t xml:space="preserve">         </w:t>
      </w:r>
      <w:r>
        <w:rPr>
          <w:rFonts w:hint="eastAsia" w:ascii="仿宋_GB2312" w:hAnsi="仿宋"/>
          <w:sz w:val="30"/>
          <w:szCs w:val="30"/>
        </w:rPr>
        <w:t>20  -- 20  学年，第   学期</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289" w:beforeLines="50" w:after="289" w:afterLines="50" w:line="440" w:lineRule="exact"/>
              <w:ind w:right="210"/>
              <w:jc w:val="left"/>
              <w:rPr>
                <w:rFonts w:ascii="仿宋_GB2312" w:hAnsi="仿宋"/>
                <w:sz w:val="30"/>
                <w:szCs w:val="30"/>
              </w:rPr>
            </w:pPr>
            <w:r>
              <w:rPr>
                <w:rFonts w:hint="eastAsia" w:ascii="仿宋_GB2312" w:hAnsi="仿宋"/>
                <w:sz w:val="30"/>
                <w:szCs w:val="30"/>
              </w:rPr>
              <w:t>学生关心的热点问题：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060" w:type="dxa"/>
          </w:tcPr>
          <w:p>
            <w:pPr>
              <w:spacing w:before="289" w:beforeLines="50" w:after="289" w:afterLines="50" w:line="440" w:lineRule="exact"/>
              <w:ind w:right="210"/>
              <w:jc w:val="left"/>
              <w:rPr>
                <w:rFonts w:ascii="仿宋_GB2312" w:hAnsi="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289" w:beforeLines="50" w:after="289" w:afterLines="50" w:line="440" w:lineRule="exact"/>
              <w:ind w:right="210"/>
              <w:jc w:val="left"/>
              <w:rPr>
                <w:rFonts w:ascii="仿宋_GB2312" w:hAnsi="仿宋"/>
                <w:sz w:val="30"/>
                <w:szCs w:val="30"/>
              </w:rPr>
            </w:pPr>
            <w:r>
              <w:rPr>
                <w:rFonts w:hint="eastAsia" w:ascii="仿宋_GB2312" w:hAnsi="仿宋"/>
                <w:sz w:val="30"/>
                <w:szCs w:val="30"/>
              </w:rPr>
              <w:t>家庭出现变故或新的经济困难情况：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060" w:type="dxa"/>
          </w:tcPr>
          <w:p>
            <w:pPr>
              <w:spacing w:before="289" w:beforeLines="50" w:after="289" w:afterLines="50" w:line="440" w:lineRule="exact"/>
              <w:ind w:right="210"/>
              <w:jc w:val="left"/>
              <w:rPr>
                <w:rFonts w:ascii="仿宋_GB2312" w:hAnsi="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289" w:beforeLines="50" w:after="289" w:afterLines="50" w:line="440" w:lineRule="exact"/>
              <w:ind w:right="210"/>
              <w:jc w:val="left"/>
              <w:rPr>
                <w:rFonts w:ascii="仿宋_GB2312" w:hAnsi="仿宋"/>
                <w:sz w:val="30"/>
                <w:szCs w:val="30"/>
              </w:rPr>
            </w:pPr>
            <w:r>
              <w:rPr>
                <w:rFonts w:hint="eastAsia" w:ascii="仿宋_GB2312" w:hAnsi="仿宋"/>
                <w:sz w:val="30"/>
                <w:szCs w:val="30"/>
              </w:rPr>
              <w:t>心理困难学生情况：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60" w:type="dxa"/>
          </w:tcPr>
          <w:p>
            <w:pPr>
              <w:spacing w:before="289" w:beforeLines="50" w:after="289" w:afterLines="50" w:line="440" w:lineRule="exact"/>
              <w:ind w:right="210"/>
              <w:jc w:val="left"/>
              <w:rPr>
                <w:rFonts w:ascii="仿宋_GB2312" w:hAnsi="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before="289" w:beforeLines="50" w:after="289" w:afterLines="50" w:line="440" w:lineRule="exact"/>
              <w:ind w:right="210"/>
              <w:jc w:val="left"/>
              <w:rPr>
                <w:rFonts w:ascii="仿宋_GB2312" w:hAnsi="仿宋"/>
                <w:sz w:val="30"/>
                <w:szCs w:val="30"/>
              </w:rPr>
            </w:pPr>
            <w:r>
              <w:rPr>
                <w:rFonts w:hint="eastAsia" w:ascii="仿宋_GB2312" w:hAnsi="仿宋"/>
                <w:sz w:val="30"/>
                <w:szCs w:val="30"/>
              </w:rPr>
              <w:t>学业困难学生情况：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060" w:type="dxa"/>
          </w:tcPr>
          <w:p>
            <w:pPr>
              <w:spacing w:before="289" w:beforeLines="50" w:after="289" w:afterLines="50" w:line="440" w:lineRule="exact"/>
              <w:ind w:right="210"/>
              <w:jc w:val="left"/>
              <w:rPr>
                <w:rFonts w:ascii="仿宋_GB2312" w:hAnsi="仿宋"/>
                <w:sz w:val="30"/>
                <w:szCs w:val="30"/>
              </w:rPr>
            </w:pPr>
          </w:p>
        </w:tc>
      </w:tr>
    </w:tbl>
    <w:p>
      <w:pPr>
        <w:spacing w:before="289" w:beforeLines="50" w:after="289" w:afterLines="50" w:line="440" w:lineRule="exact"/>
        <w:ind w:right="210"/>
        <w:jc w:val="left"/>
        <w:rPr>
          <w:rFonts w:ascii="仿宋_GB2312" w:hAnsi="仿宋"/>
          <w:sz w:val="30"/>
          <w:szCs w:val="30"/>
        </w:rPr>
      </w:pPr>
      <w:r>
        <w:rPr>
          <w:rFonts w:hint="eastAsia" w:ascii="仿宋_GB2312" w:hAnsi="仿宋"/>
          <w:sz w:val="30"/>
          <w:szCs w:val="30"/>
        </w:rPr>
        <w:t>（言简意赅，写出重点）</w:t>
      </w:r>
    </w:p>
    <w:p>
      <w:pPr>
        <w:tabs>
          <w:tab w:val="left" w:pos="1704"/>
        </w:tabs>
        <w:rPr>
          <w:rFonts w:ascii="黑体" w:hAnsi="黑体" w:eastAsia="黑体"/>
          <w:szCs w:val="32"/>
        </w:rPr>
      </w:pPr>
      <w:r>
        <w:rPr>
          <w:rFonts w:hint="eastAsia" w:ascii="仿宋_GB2312"/>
          <w:szCs w:val="32"/>
        </w:rPr>
        <w:br w:type="page"/>
      </w:r>
      <w:r>
        <w:rPr>
          <w:rFonts w:hint="eastAsia" w:ascii="黑体" w:hAnsi="黑体" w:eastAsia="黑体"/>
          <w:szCs w:val="32"/>
        </w:rPr>
        <w:t>附件3：</w:t>
      </w:r>
    </w:p>
    <w:p>
      <w:pPr>
        <w:snapToGrid w:val="0"/>
        <w:spacing w:before="100" w:after="100" w:line="560" w:lineRule="exact"/>
        <w:jc w:val="center"/>
        <w:rPr>
          <w:rFonts w:ascii="方正小标宋简体" w:hAnsi="宋体" w:eastAsia="方正小标宋简体"/>
          <w:sz w:val="36"/>
          <w:szCs w:val="24"/>
        </w:rPr>
      </w:pPr>
      <w:r>
        <w:rPr>
          <w:rFonts w:hint="eastAsia" w:ascii="方正小标宋简体" w:hAnsi="宋体" w:eastAsia="方正小标宋简体"/>
          <w:sz w:val="36"/>
          <w:szCs w:val="24"/>
        </w:rPr>
        <w:t>河海大学本科生辅导员听课情况记录表</w:t>
      </w:r>
    </w:p>
    <w:p>
      <w:pPr>
        <w:rPr>
          <w:rFonts w:ascii="仿宋_GB2312" w:hAnsi="仿宋"/>
          <w:sz w:val="24"/>
          <w:szCs w:val="18"/>
        </w:rPr>
      </w:pPr>
      <w:r>
        <w:rPr>
          <w:rFonts w:hint="eastAsia" w:ascii="仿宋_GB2312" w:hAnsi="仿宋"/>
          <w:sz w:val="24"/>
          <w:szCs w:val="18"/>
        </w:rPr>
        <w:t>学院：</w:t>
      </w:r>
      <w:r>
        <w:rPr>
          <w:rFonts w:hint="eastAsia" w:ascii="仿宋_GB2312" w:hAnsi="仿宋"/>
          <w:sz w:val="24"/>
          <w:szCs w:val="18"/>
          <w:u w:val="single"/>
        </w:rPr>
        <w:t xml:space="preserve">            </w:t>
      </w:r>
      <w:r>
        <w:rPr>
          <w:rFonts w:hint="eastAsia" w:ascii="仿宋_GB2312" w:hAnsi="仿宋"/>
          <w:b/>
          <w:bCs/>
          <w:sz w:val="24"/>
          <w:szCs w:val="18"/>
          <w:u w:val="single"/>
        </w:rPr>
        <w:t xml:space="preserve">  </w:t>
      </w:r>
      <w:r>
        <w:rPr>
          <w:rFonts w:hint="eastAsia" w:ascii="仿宋_GB2312" w:hAnsi="仿宋"/>
          <w:sz w:val="24"/>
          <w:szCs w:val="18"/>
          <w:u w:val="single"/>
        </w:rPr>
        <w:t xml:space="preserve">  </w:t>
      </w:r>
      <w:r>
        <w:rPr>
          <w:rFonts w:hint="eastAsia" w:ascii="仿宋_GB2312" w:hAnsi="仿宋"/>
          <w:sz w:val="24"/>
          <w:szCs w:val="18"/>
        </w:rPr>
        <w:t xml:space="preserve">                      20    -- 20    学年，第   学期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06"/>
        <w:gridCol w:w="1145"/>
        <w:gridCol w:w="1317"/>
        <w:gridCol w:w="1875"/>
        <w:gridCol w:w="567"/>
        <w:gridCol w:w="567"/>
        <w:gridCol w:w="567"/>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118" w:type="dxa"/>
            <w:vAlign w:val="center"/>
          </w:tcPr>
          <w:p>
            <w:pPr>
              <w:spacing w:line="400" w:lineRule="atLeast"/>
              <w:rPr>
                <w:rFonts w:ascii="仿宋_GB2312" w:hAnsi="仿宋"/>
                <w:spacing w:val="-10"/>
                <w:sz w:val="24"/>
                <w:szCs w:val="18"/>
              </w:rPr>
            </w:pPr>
            <w:r>
              <w:rPr>
                <w:rFonts w:hint="eastAsia" w:ascii="仿宋_GB2312" w:hAnsi="仿宋"/>
                <w:spacing w:val="-10"/>
                <w:sz w:val="24"/>
                <w:szCs w:val="18"/>
              </w:rPr>
              <w:t>教师姓名</w:t>
            </w:r>
          </w:p>
        </w:tc>
        <w:tc>
          <w:tcPr>
            <w:tcW w:w="1206" w:type="dxa"/>
            <w:vAlign w:val="center"/>
          </w:tcPr>
          <w:p>
            <w:pPr>
              <w:spacing w:line="400" w:lineRule="atLeast"/>
              <w:rPr>
                <w:rFonts w:ascii="仿宋_GB2312" w:hAnsi="仿宋"/>
                <w:sz w:val="24"/>
                <w:szCs w:val="18"/>
              </w:rPr>
            </w:pPr>
          </w:p>
        </w:tc>
        <w:tc>
          <w:tcPr>
            <w:tcW w:w="1145" w:type="dxa"/>
            <w:vAlign w:val="center"/>
          </w:tcPr>
          <w:p>
            <w:pPr>
              <w:spacing w:line="400" w:lineRule="atLeast"/>
              <w:jc w:val="center"/>
              <w:rPr>
                <w:rFonts w:ascii="仿宋_GB2312" w:hAnsi="仿宋"/>
                <w:sz w:val="24"/>
                <w:szCs w:val="18"/>
              </w:rPr>
            </w:pPr>
            <w:r>
              <w:rPr>
                <w:rFonts w:hint="eastAsia" w:ascii="仿宋_GB2312" w:hAnsi="仿宋"/>
                <w:sz w:val="24"/>
                <w:szCs w:val="18"/>
              </w:rPr>
              <w:t>课程名称</w:t>
            </w:r>
          </w:p>
          <w:p>
            <w:pPr>
              <w:spacing w:line="400" w:lineRule="atLeast"/>
              <w:jc w:val="center"/>
              <w:rPr>
                <w:rFonts w:ascii="仿宋_GB2312" w:hAnsi="仿宋"/>
                <w:sz w:val="24"/>
                <w:szCs w:val="18"/>
              </w:rPr>
            </w:pPr>
            <w:r>
              <w:rPr>
                <w:rFonts w:hint="eastAsia" w:ascii="仿宋_GB2312" w:hAnsi="仿宋"/>
                <w:sz w:val="24"/>
                <w:szCs w:val="18"/>
              </w:rPr>
              <w:t>课程名称</w:t>
            </w:r>
          </w:p>
        </w:tc>
        <w:tc>
          <w:tcPr>
            <w:tcW w:w="1317" w:type="dxa"/>
            <w:vAlign w:val="center"/>
          </w:tcPr>
          <w:p>
            <w:pPr>
              <w:spacing w:line="400" w:lineRule="atLeast"/>
              <w:rPr>
                <w:rFonts w:ascii="仿宋_GB2312" w:hAnsi="仿宋"/>
                <w:sz w:val="24"/>
                <w:szCs w:val="18"/>
              </w:rPr>
            </w:pPr>
          </w:p>
        </w:tc>
        <w:tc>
          <w:tcPr>
            <w:tcW w:w="1875" w:type="dxa"/>
            <w:vAlign w:val="center"/>
          </w:tcPr>
          <w:p>
            <w:pPr>
              <w:spacing w:line="400" w:lineRule="atLeast"/>
              <w:jc w:val="center"/>
              <w:rPr>
                <w:rFonts w:ascii="仿宋_GB2312" w:hAnsi="仿宋"/>
                <w:sz w:val="24"/>
                <w:szCs w:val="18"/>
              </w:rPr>
            </w:pPr>
            <w:r>
              <w:rPr>
                <w:rFonts w:hint="eastAsia" w:ascii="仿宋_GB2312" w:hAnsi="仿宋"/>
                <w:sz w:val="24"/>
                <w:szCs w:val="18"/>
              </w:rPr>
              <w:t>上课地点</w:t>
            </w:r>
          </w:p>
        </w:tc>
        <w:tc>
          <w:tcPr>
            <w:tcW w:w="567" w:type="dxa"/>
            <w:vAlign w:val="center"/>
          </w:tcPr>
          <w:p>
            <w:pPr>
              <w:spacing w:line="400" w:lineRule="atLeast"/>
              <w:rPr>
                <w:rFonts w:ascii="仿宋_GB2312" w:hAnsi="仿宋"/>
                <w:sz w:val="24"/>
                <w:szCs w:val="18"/>
              </w:rPr>
            </w:pPr>
          </w:p>
        </w:tc>
        <w:tc>
          <w:tcPr>
            <w:tcW w:w="1134" w:type="dxa"/>
            <w:gridSpan w:val="2"/>
            <w:vAlign w:val="center"/>
          </w:tcPr>
          <w:p>
            <w:pPr>
              <w:spacing w:line="400" w:lineRule="atLeast"/>
              <w:jc w:val="center"/>
              <w:rPr>
                <w:rFonts w:ascii="仿宋_GB2312" w:hAnsi="仿宋"/>
                <w:sz w:val="24"/>
                <w:szCs w:val="18"/>
              </w:rPr>
            </w:pPr>
            <w:r>
              <w:rPr>
                <w:rFonts w:hint="eastAsia" w:ascii="仿宋_GB2312" w:hAnsi="仿宋"/>
                <w:sz w:val="24"/>
                <w:szCs w:val="18"/>
              </w:rPr>
              <w:t>上课时间</w:t>
            </w:r>
          </w:p>
        </w:tc>
        <w:tc>
          <w:tcPr>
            <w:tcW w:w="478" w:type="dxa"/>
            <w:vAlign w:val="center"/>
          </w:tcPr>
          <w:p>
            <w:pPr>
              <w:spacing w:line="400" w:lineRule="atLeast"/>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1118" w:type="dxa"/>
            <w:vAlign w:val="center"/>
          </w:tcPr>
          <w:p>
            <w:pPr>
              <w:spacing w:line="400" w:lineRule="atLeast"/>
              <w:rPr>
                <w:rFonts w:ascii="仿宋_GB2312" w:hAnsi="仿宋"/>
                <w:spacing w:val="-10"/>
                <w:sz w:val="24"/>
                <w:szCs w:val="18"/>
              </w:rPr>
            </w:pPr>
            <w:r>
              <w:rPr>
                <w:rFonts w:hint="eastAsia" w:ascii="仿宋_GB2312" w:hAnsi="仿宋"/>
                <w:spacing w:val="-10"/>
                <w:sz w:val="24"/>
                <w:szCs w:val="18"/>
              </w:rPr>
              <w:t>教师单位</w:t>
            </w:r>
          </w:p>
        </w:tc>
        <w:tc>
          <w:tcPr>
            <w:tcW w:w="1206" w:type="dxa"/>
            <w:vAlign w:val="center"/>
          </w:tcPr>
          <w:p>
            <w:pPr>
              <w:spacing w:line="400" w:lineRule="atLeast"/>
              <w:rPr>
                <w:rFonts w:ascii="仿宋_GB2312" w:hAnsi="仿宋"/>
                <w:sz w:val="24"/>
                <w:szCs w:val="18"/>
              </w:rPr>
            </w:pPr>
          </w:p>
        </w:tc>
        <w:tc>
          <w:tcPr>
            <w:tcW w:w="1145" w:type="dxa"/>
            <w:vAlign w:val="center"/>
          </w:tcPr>
          <w:p>
            <w:pPr>
              <w:spacing w:line="400" w:lineRule="atLeast"/>
              <w:rPr>
                <w:rFonts w:ascii="仿宋_GB2312" w:hAnsi="仿宋"/>
                <w:sz w:val="24"/>
                <w:szCs w:val="18"/>
              </w:rPr>
            </w:pPr>
            <w:r>
              <w:rPr>
                <w:rFonts w:hint="eastAsia" w:ascii="仿宋_GB2312" w:hAnsi="仿宋"/>
                <w:sz w:val="24"/>
                <w:szCs w:val="18"/>
              </w:rPr>
              <w:t>学生人数</w:t>
            </w:r>
          </w:p>
        </w:tc>
        <w:tc>
          <w:tcPr>
            <w:tcW w:w="1317" w:type="dxa"/>
            <w:vAlign w:val="center"/>
          </w:tcPr>
          <w:p>
            <w:pPr>
              <w:spacing w:line="400" w:lineRule="atLeast"/>
              <w:ind w:firstLine="236" w:firstLineChars="100"/>
              <w:rPr>
                <w:rFonts w:ascii="仿宋_GB2312" w:hAnsi="仿宋"/>
                <w:sz w:val="24"/>
                <w:szCs w:val="18"/>
              </w:rPr>
            </w:pPr>
          </w:p>
        </w:tc>
        <w:tc>
          <w:tcPr>
            <w:tcW w:w="2442" w:type="dxa"/>
            <w:gridSpan w:val="2"/>
            <w:vAlign w:val="center"/>
          </w:tcPr>
          <w:p>
            <w:pPr>
              <w:spacing w:line="400" w:lineRule="atLeast"/>
              <w:jc w:val="center"/>
              <w:rPr>
                <w:rFonts w:ascii="仿宋_GB2312" w:hAnsi="仿宋"/>
                <w:sz w:val="24"/>
                <w:szCs w:val="18"/>
              </w:rPr>
            </w:pPr>
            <w:r>
              <w:rPr>
                <w:rFonts w:hint="eastAsia" w:ascii="仿宋_GB2312" w:hAnsi="仿宋"/>
                <w:sz w:val="24"/>
                <w:szCs w:val="18"/>
              </w:rPr>
              <w:t>学生专业年级班级</w:t>
            </w:r>
          </w:p>
        </w:tc>
        <w:tc>
          <w:tcPr>
            <w:tcW w:w="1612" w:type="dxa"/>
            <w:gridSpan w:val="3"/>
            <w:vAlign w:val="center"/>
          </w:tcPr>
          <w:p>
            <w:pPr>
              <w:spacing w:line="400" w:lineRule="atLeast"/>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840" w:type="dxa"/>
            <w:gridSpan w:val="9"/>
            <w:vAlign w:val="center"/>
          </w:tcPr>
          <w:p>
            <w:pPr>
              <w:spacing w:line="400" w:lineRule="atLeast"/>
              <w:jc w:val="center"/>
              <w:rPr>
                <w:rFonts w:ascii="仿宋_GB2312" w:hAnsi="仿宋"/>
                <w:sz w:val="24"/>
                <w:szCs w:val="18"/>
              </w:rPr>
            </w:pPr>
            <w:r>
              <w:rPr>
                <w:rFonts w:hint="eastAsia" w:ascii="仿宋_GB2312" w:hAnsi="仿宋"/>
                <w:sz w:val="24"/>
                <w:szCs w:val="18"/>
              </w:rPr>
              <w:t>教学与环境评价（可以按照一级指标评价，也可以按照二级指标评价，在相应栏目打勾）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exact"/>
          <w:jc w:val="center"/>
        </w:trPr>
        <w:tc>
          <w:tcPr>
            <w:tcW w:w="1118" w:type="dxa"/>
            <w:vAlign w:val="center"/>
          </w:tcPr>
          <w:p>
            <w:pPr>
              <w:spacing w:line="400" w:lineRule="atLeast"/>
              <w:jc w:val="center"/>
              <w:rPr>
                <w:rFonts w:ascii="仿宋_GB2312" w:hAnsi="仿宋"/>
                <w:sz w:val="24"/>
                <w:szCs w:val="18"/>
              </w:rPr>
            </w:pPr>
            <w:r>
              <w:rPr>
                <w:rFonts w:hint="eastAsia" w:ascii="仿宋_GB2312" w:hAnsi="仿宋"/>
                <w:sz w:val="24"/>
                <w:szCs w:val="18"/>
              </w:rPr>
              <w:t>一级指标</w:t>
            </w:r>
          </w:p>
        </w:tc>
        <w:tc>
          <w:tcPr>
            <w:tcW w:w="5543" w:type="dxa"/>
            <w:gridSpan w:val="4"/>
            <w:vAlign w:val="center"/>
          </w:tcPr>
          <w:p>
            <w:pPr>
              <w:spacing w:line="400" w:lineRule="atLeast"/>
              <w:jc w:val="center"/>
              <w:rPr>
                <w:rFonts w:ascii="仿宋_GB2312" w:hAnsi="仿宋"/>
                <w:sz w:val="24"/>
                <w:szCs w:val="18"/>
              </w:rPr>
            </w:pPr>
            <w:r>
              <w:rPr>
                <w:rFonts w:hint="eastAsia" w:ascii="仿宋_GB2312" w:hAnsi="仿宋"/>
                <w:sz w:val="24"/>
                <w:szCs w:val="18"/>
              </w:rPr>
              <w:t>二级指标</w:t>
            </w:r>
          </w:p>
        </w:tc>
        <w:tc>
          <w:tcPr>
            <w:tcW w:w="567" w:type="dxa"/>
            <w:vAlign w:val="center"/>
          </w:tcPr>
          <w:p>
            <w:pPr>
              <w:spacing w:line="400" w:lineRule="atLeast"/>
              <w:jc w:val="center"/>
              <w:rPr>
                <w:rFonts w:ascii="仿宋_GB2312" w:hAnsi="仿宋"/>
                <w:sz w:val="24"/>
                <w:szCs w:val="18"/>
              </w:rPr>
            </w:pPr>
            <w:r>
              <w:rPr>
                <w:rFonts w:hint="eastAsia" w:ascii="仿宋_GB2312" w:hAnsi="仿宋"/>
                <w:sz w:val="24"/>
                <w:szCs w:val="18"/>
              </w:rPr>
              <w:t>优</w:t>
            </w:r>
          </w:p>
        </w:tc>
        <w:tc>
          <w:tcPr>
            <w:tcW w:w="567" w:type="dxa"/>
            <w:vAlign w:val="center"/>
          </w:tcPr>
          <w:p>
            <w:pPr>
              <w:spacing w:line="400" w:lineRule="atLeast"/>
              <w:jc w:val="center"/>
              <w:rPr>
                <w:rFonts w:ascii="仿宋_GB2312" w:hAnsi="仿宋"/>
                <w:sz w:val="24"/>
                <w:szCs w:val="18"/>
              </w:rPr>
            </w:pPr>
            <w:r>
              <w:rPr>
                <w:rFonts w:hint="eastAsia" w:ascii="仿宋_GB2312" w:hAnsi="仿宋"/>
                <w:sz w:val="24"/>
                <w:szCs w:val="18"/>
              </w:rPr>
              <w:t>良</w:t>
            </w:r>
          </w:p>
        </w:tc>
        <w:tc>
          <w:tcPr>
            <w:tcW w:w="567" w:type="dxa"/>
            <w:vAlign w:val="center"/>
          </w:tcPr>
          <w:p>
            <w:pPr>
              <w:spacing w:line="400" w:lineRule="atLeast"/>
              <w:jc w:val="center"/>
              <w:rPr>
                <w:rFonts w:ascii="仿宋_GB2312" w:hAnsi="仿宋"/>
                <w:sz w:val="24"/>
                <w:szCs w:val="18"/>
              </w:rPr>
            </w:pPr>
            <w:r>
              <w:rPr>
                <w:rFonts w:hint="eastAsia" w:ascii="仿宋_GB2312" w:hAnsi="仿宋"/>
                <w:sz w:val="24"/>
                <w:szCs w:val="18"/>
              </w:rPr>
              <w:t>中</w:t>
            </w:r>
          </w:p>
        </w:tc>
        <w:tc>
          <w:tcPr>
            <w:tcW w:w="478" w:type="dxa"/>
            <w:vAlign w:val="center"/>
          </w:tcPr>
          <w:p>
            <w:pPr>
              <w:spacing w:line="400" w:lineRule="atLeast"/>
              <w:jc w:val="center"/>
              <w:rPr>
                <w:rFonts w:ascii="仿宋_GB2312" w:hAnsi="仿宋"/>
                <w:sz w:val="24"/>
                <w:szCs w:val="18"/>
              </w:rPr>
            </w:pPr>
            <w:r>
              <w:rPr>
                <w:rFonts w:hint="eastAsia" w:ascii="仿宋_GB2312" w:hAnsi="仿宋"/>
                <w:sz w:val="24"/>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exact"/>
          <w:jc w:val="center"/>
        </w:trPr>
        <w:tc>
          <w:tcPr>
            <w:tcW w:w="1118" w:type="dxa"/>
            <w:vMerge w:val="restart"/>
            <w:vAlign w:val="center"/>
          </w:tcPr>
          <w:p>
            <w:pPr>
              <w:spacing w:line="400" w:lineRule="atLeast"/>
              <w:rPr>
                <w:rFonts w:ascii="仿宋_GB2312" w:hAnsi="仿宋"/>
                <w:sz w:val="24"/>
                <w:szCs w:val="18"/>
              </w:rPr>
            </w:pPr>
            <w:r>
              <w:rPr>
                <w:rFonts w:hint="eastAsia" w:ascii="仿宋_GB2312" w:hAnsi="仿宋"/>
                <w:sz w:val="24"/>
                <w:szCs w:val="18"/>
              </w:rPr>
              <w:t>教学方法</w:t>
            </w:r>
          </w:p>
        </w:tc>
        <w:tc>
          <w:tcPr>
            <w:tcW w:w="5543" w:type="dxa"/>
            <w:gridSpan w:val="4"/>
            <w:vAlign w:val="center"/>
          </w:tcPr>
          <w:p>
            <w:pPr>
              <w:spacing w:line="360" w:lineRule="exact"/>
              <w:rPr>
                <w:rFonts w:ascii="仿宋_GB2312" w:hAnsi="仿宋"/>
                <w:sz w:val="24"/>
                <w:szCs w:val="18"/>
              </w:rPr>
            </w:pPr>
            <w:r>
              <w:rPr>
                <w:rFonts w:hint="eastAsia" w:ascii="仿宋_GB2312" w:hAnsi="仿宋"/>
                <w:sz w:val="24"/>
                <w:szCs w:val="18"/>
              </w:rPr>
              <w:t>突出基本点、重点、难点</w:t>
            </w:r>
          </w:p>
        </w:tc>
        <w:tc>
          <w:tcPr>
            <w:tcW w:w="567" w:type="dxa"/>
            <w:vMerge w:val="restart"/>
            <w:vAlign w:val="center"/>
          </w:tcPr>
          <w:p>
            <w:pPr>
              <w:spacing w:line="400" w:lineRule="atLeast"/>
              <w:jc w:val="center"/>
              <w:rPr>
                <w:rFonts w:ascii="仿宋_GB2312" w:hAnsi="仿宋"/>
                <w:sz w:val="24"/>
                <w:szCs w:val="18"/>
              </w:rPr>
            </w:pPr>
          </w:p>
        </w:tc>
        <w:tc>
          <w:tcPr>
            <w:tcW w:w="567" w:type="dxa"/>
            <w:vMerge w:val="restart"/>
            <w:vAlign w:val="center"/>
          </w:tcPr>
          <w:p>
            <w:pPr>
              <w:spacing w:line="400" w:lineRule="atLeast"/>
              <w:jc w:val="center"/>
              <w:rPr>
                <w:rFonts w:ascii="仿宋_GB2312" w:hAnsi="仿宋"/>
                <w:sz w:val="24"/>
                <w:szCs w:val="18"/>
              </w:rPr>
            </w:pPr>
          </w:p>
        </w:tc>
        <w:tc>
          <w:tcPr>
            <w:tcW w:w="567" w:type="dxa"/>
            <w:vMerge w:val="restart"/>
            <w:vAlign w:val="center"/>
          </w:tcPr>
          <w:p>
            <w:pPr>
              <w:spacing w:line="400" w:lineRule="atLeast"/>
              <w:jc w:val="center"/>
              <w:rPr>
                <w:rFonts w:ascii="仿宋_GB2312" w:hAnsi="仿宋"/>
                <w:sz w:val="24"/>
                <w:szCs w:val="18"/>
              </w:rPr>
            </w:pPr>
          </w:p>
        </w:tc>
        <w:tc>
          <w:tcPr>
            <w:tcW w:w="478" w:type="dxa"/>
            <w:vMerge w:val="restart"/>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exact"/>
          <w:jc w:val="center"/>
        </w:trPr>
        <w:tc>
          <w:tcPr>
            <w:tcW w:w="1118" w:type="dxa"/>
            <w:vMerge w:val="continue"/>
            <w:vAlign w:val="center"/>
          </w:tcPr>
          <w:p>
            <w:pPr>
              <w:spacing w:line="400" w:lineRule="atLeast"/>
              <w:rPr>
                <w:rFonts w:ascii="仿宋_GB2312" w:hAnsi="仿宋"/>
                <w:sz w:val="24"/>
                <w:szCs w:val="18"/>
              </w:rPr>
            </w:pPr>
          </w:p>
        </w:tc>
        <w:tc>
          <w:tcPr>
            <w:tcW w:w="5543" w:type="dxa"/>
            <w:gridSpan w:val="4"/>
            <w:vAlign w:val="center"/>
          </w:tcPr>
          <w:p>
            <w:pPr>
              <w:spacing w:line="360" w:lineRule="exact"/>
              <w:rPr>
                <w:rFonts w:ascii="仿宋_GB2312" w:hAnsi="仿宋"/>
                <w:sz w:val="24"/>
                <w:szCs w:val="18"/>
              </w:rPr>
            </w:pPr>
            <w:r>
              <w:rPr>
                <w:rFonts w:hint="eastAsia" w:ascii="仿宋_GB2312" w:hAnsi="仿宋"/>
                <w:sz w:val="24"/>
                <w:szCs w:val="18"/>
              </w:rPr>
              <w:t>讲授清晰明了、流畅生动</w:t>
            </w: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478" w:type="dxa"/>
            <w:vMerge w:val="continue"/>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exact"/>
          <w:jc w:val="center"/>
        </w:trPr>
        <w:tc>
          <w:tcPr>
            <w:tcW w:w="1118" w:type="dxa"/>
            <w:vMerge w:val="continue"/>
            <w:vAlign w:val="center"/>
          </w:tcPr>
          <w:p>
            <w:pPr>
              <w:spacing w:line="400" w:lineRule="atLeast"/>
              <w:rPr>
                <w:rFonts w:ascii="仿宋_GB2312" w:hAnsi="仿宋"/>
                <w:sz w:val="24"/>
                <w:szCs w:val="18"/>
              </w:rPr>
            </w:pPr>
          </w:p>
        </w:tc>
        <w:tc>
          <w:tcPr>
            <w:tcW w:w="5543" w:type="dxa"/>
            <w:gridSpan w:val="4"/>
            <w:vAlign w:val="center"/>
          </w:tcPr>
          <w:p>
            <w:pPr>
              <w:spacing w:line="360" w:lineRule="exact"/>
              <w:rPr>
                <w:rFonts w:ascii="仿宋_GB2312" w:hAnsi="仿宋"/>
                <w:sz w:val="24"/>
                <w:szCs w:val="18"/>
              </w:rPr>
            </w:pPr>
            <w:r>
              <w:rPr>
                <w:rFonts w:hint="eastAsia" w:ascii="仿宋_GB2312" w:hAnsi="仿宋"/>
                <w:sz w:val="24"/>
                <w:szCs w:val="18"/>
              </w:rPr>
              <w:t>启发式教学，师生积极互动，注重培养能力</w:t>
            </w: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478" w:type="dxa"/>
            <w:vMerge w:val="continue"/>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exact"/>
          <w:jc w:val="center"/>
        </w:trPr>
        <w:tc>
          <w:tcPr>
            <w:tcW w:w="1118" w:type="dxa"/>
            <w:vMerge w:val="restart"/>
            <w:vAlign w:val="center"/>
          </w:tcPr>
          <w:p>
            <w:pPr>
              <w:spacing w:line="400" w:lineRule="atLeast"/>
              <w:jc w:val="center"/>
              <w:rPr>
                <w:rFonts w:ascii="仿宋_GB2312" w:hAnsi="仿宋"/>
                <w:sz w:val="24"/>
                <w:szCs w:val="18"/>
              </w:rPr>
            </w:pPr>
            <w:r>
              <w:rPr>
                <w:rFonts w:hint="eastAsia" w:ascii="仿宋_GB2312" w:hAnsi="仿宋"/>
                <w:sz w:val="24"/>
                <w:szCs w:val="18"/>
              </w:rPr>
              <w:t>教风</w:t>
            </w:r>
          </w:p>
        </w:tc>
        <w:tc>
          <w:tcPr>
            <w:tcW w:w="5543" w:type="dxa"/>
            <w:gridSpan w:val="4"/>
            <w:vAlign w:val="center"/>
          </w:tcPr>
          <w:p>
            <w:pPr>
              <w:spacing w:line="360" w:lineRule="exact"/>
              <w:rPr>
                <w:rFonts w:ascii="仿宋_GB2312" w:hAnsi="仿宋"/>
                <w:sz w:val="24"/>
                <w:szCs w:val="18"/>
              </w:rPr>
            </w:pPr>
            <w:r>
              <w:rPr>
                <w:rFonts w:hint="eastAsia" w:ascii="仿宋_GB2312" w:hAnsi="仿宋"/>
                <w:sz w:val="24"/>
                <w:szCs w:val="18"/>
              </w:rPr>
              <w:t>教师为人师表，讲授中渗透人文精神、科学精神</w:t>
            </w:r>
          </w:p>
        </w:tc>
        <w:tc>
          <w:tcPr>
            <w:tcW w:w="567" w:type="dxa"/>
            <w:vMerge w:val="restart"/>
            <w:vAlign w:val="center"/>
          </w:tcPr>
          <w:p>
            <w:pPr>
              <w:spacing w:line="400" w:lineRule="atLeast"/>
              <w:jc w:val="center"/>
              <w:rPr>
                <w:rFonts w:ascii="仿宋_GB2312" w:hAnsi="仿宋"/>
                <w:sz w:val="24"/>
                <w:szCs w:val="18"/>
              </w:rPr>
            </w:pPr>
          </w:p>
        </w:tc>
        <w:tc>
          <w:tcPr>
            <w:tcW w:w="567" w:type="dxa"/>
            <w:vMerge w:val="restart"/>
            <w:vAlign w:val="center"/>
          </w:tcPr>
          <w:p>
            <w:pPr>
              <w:spacing w:line="400" w:lineRule="atLeast"/>
              <w:jc w:val="center"/>
              <w:rPr>
                <w:rFonts w:ascii="仿宋_GB2312" w:hAnsi="仿宋"/>
                <w:sz w:val="24"/>
                <w:szCs w:val="18"/>
              </w:rPr>
            </w:pPr>
          </w:p>
        </w:tc>
        <w:tc>
          <w:tcPr>
            <w:tcW w:w="567" w:type="dxa"/>
            <w:vMerge w:val="restart"/>
            <w:vAlign w:val="center"/>
          </w:tcPr>
          <w:p>
            <w:pPr>
              <w:spacing w:line="400" w:lineRule="atLeast"/>
              <w:jc w:val="center"/>
              <w:rPr>
                <w:rFonts w:ascii="仿宋_GB2312" w:hAnsi="仿宋"/>
                <w:sz w:val="24"/>
                <w:szCs w:val="18"/>
              </w:rPr>
            </w:pPr>
          </w:p>
        </w:tc>
        <w:tc>
          <w:tcPr>
            <w:tcW w:w="478" w:type="dxa"/>
            <w:vMerge w:val="restart"/>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1118" w:type="dxa"/>
            <w:vMerge w:val="continue"/>
            <w:vAlign w:val="center"/>
          </w:tcPr>
          <w:p>
            <w:pPr>
              <w:spacing w:line="400" w:lineRule="atLeast"/>
              <w:rPr>
                <w:rFonts w:ascii="仿宋_GB2312" w:hAnsi="仿宋"/>
                <w:sz w:val="24"/>
                <w:szCs w:val="18"/>
              </w:rPr>
            </w:pPr>
          </w:p>
        </w:tc>
        <w:tc>
          <w:tcPr>
            <w:tcW w:w="5543" w:type="dxa"/>
            <w:gridSpan w:val="4"/>
            <w:vAlign w:val="center"/>
          </w:tcPr>
          <w:p>
            <w:pPr>
              <w:spacing w:line="360" w:lineRule="exact"/>
              <w:rPr>
                <w:rFonts w:ascii="仿宋_GB2312" w:hAnsi="仿宋"/>
                <w:sz w:val="24"/>
                <w:szCs w:val="18"/>
              </w:rPr>
            </w:pPr>
            <w:r>
              <w:rPr>
                <w:rFonts w:hint="eastAsia" w:ascii="仿宋_GB2312" w:hAnsi="仿宋"/>
                <w:sz w:val="24"/>
                <w:szCs w:val="18"/>
              </w:rPr>
              <w:t>教师严格要求、积极引导学生</w:t>
            </w: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478" w:type="dxa"/>
            <w:vMerge w:val="continue"/>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3" w:hRule="exact"/>
          <w:jc w:val="center"/>
        </w:trPr>
        <w:tc>
          <w:tcPr>
            <w:tcW w:w="1118" w:type="dxa"/>
            <w:vMerge w:val="restart"/>
            <w:vAlign w:val="center"/>
          </w:tcPr>
          <w:p>
            <w:pPr>
              <w:spacing w:line="400" w:lineRule="atLeast"/>
              <w:rPr>
                <w:rFonts w:ascii="仿宋_GB2312" w:hAnsi="仿宋"/>
                <w:sz w:val="24"/>
                <w:szCs w:val="18"/>
              </w:rPr>
            </w:pPr>
            <w:r>
              <w:rPr>
                <w:rFonts w:hint="eastAsia" w:ascii="仿宋_GB2312" w:hAnsi="仿宋"/>
                <w:sz w:val="24"/>
                <w:szCs w:val="18"/>
              </w:rPr>
              <w:t>教学保障</w:t>
            </w:r>
          </w:p>
        </w:tc>
        <w:tc>
          <w:tcPr>
            <w:tcW w:w="5543" w:type="dxa"/>
            <w:gridSpan w:val="4"/>
            <w:vAlign w:val="center"/>
          </w:tcPr>
          <w:p>
            <w:pPr>
              <w:spacing w:line="360" w:lineRule="exact"/>
              <w:rPr>
                <w:rFonts w:ascii="仿宋_GB2312" w:hAnsi="仿宋"/>
                <w:sz w:val="24"/>
                <w:szCs w:val="18"/>
              </w:rPr>
            </w:pPr>
            <w:r>
              <w:rPr>
                <w:rFonts w:hint="eastAsia" w:ascii="仿宋_GB2312" w:hAnsi="仿宋"/>
                <w:sz w:val="24"/>
                <w:szCs w:val="18"/>
              </w:rPr>
              <w:t>硬环境（黑板、多媒体设备、桌椅、照明等）</w:t>
            </w:r>
          </w:p>
        </w:tc>
        <w:tc>
          <w:tcPr>
            <w:tcW w:w="567" w:type="dxa"/>
            <w:vMerge w:val="restart"/>
            <w:vAlign w:val="center"/>
          </w:tcPr>
          <w:p>
            <w:pPr>
              <w:spacing w:line="400" w:lineRule="atLeast"/>
              <w:jc w:val="center"/>
              <w:rPr>
                <w:rFonts w:ascii="仿宋_GB2312" w:hAnsi="仿宋"/>
                <w:sz w:val="24"/>
                <w:szCs w:val="18"/>
              </w:rPr>
            </w:pPr>
          </w:p>
        </w:tc>
        <w:tc>
          <w:tcPr>
            <w:tcW w:w="567" w:type="dxa"/>
            <w:vMerge w:val="restart"/>
            <w:vAlign w:val="center"/>
          </w:tcPr>
          <w:p>
            <w:pPr>
              <w:spacing w:line="400" w:lineRule="atLeast"/>
              <w:jc w:val="center"/>
              <w:rPr>
                <w:rFonts w:ascii="仿宋_GB2312" w:hAnsi="仿宋"/>
                <w:sz w:val="24"/>
                <w:szCs w:val="18"/>
              </w:rPr>
            </w:pPr>
          </w:p>
        </w:tc>
        <w:tc>
          <w:tcPr>
            <w:tcW w:w="567" w:type="dxa"/>
            <w:vMerge w:val="restart"/>
            <w:vAlign w:val="center"/>
          </w:tcPr>
          <w:p>
            <w:pPr>
              <w:spacing w:line="400" w:lineRule="atLeast"/>
              <w:jc w:val="center"/>
              <w:rPr>
                <w:rFonts w:ascii="仿宋_GB2312" w:hAnsi="仿宋"/>
                <w:sz w:val="24"/>
                <w:szCs w:val="18"/>
              </w:rPr>
            </w:pPr>
          </w:p>
        </w:tc>
        <w:tc>
          <w:tcPr>
            <w:tcW w:w="478" w:type="dxa"/>
            <w:vMerge w:val="restart"/>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exact"/>
          <w:jc w:val="center"/>
        </w:trPr>
        <w:tc>
          <w:tcPr>
            <w:tcW w:w="1118" w:type="dxa"/>
            <w:vMerge w:val="continue"/>
            <w:vAlign w:val="center"/>
          </w:tcPr>
          <w:p>
            <w:pPr>
              <w:spacing w:line="400" w:lineRule="atLeast"/>
              <w:rPr>
                <w:rFonts w:ascii="仿宋_GB2312" w:hAnsi="仿宋"/>
                <w:sz w:val="24"/>
                <w:szCs w:val="18"/>
              </w:rPr>
            </w:pPr>
          </w:p>
        </w:tc>
        <w:tc>
          <w:tcPr>
            <w:tcW w:w="5543" w:type="dxa"/>
            <w:gridSpan w:val="4"/>
            <w:vAlign w:val="center"/>
          </w:tcPr>
          <w:p>
            <w:pPr>
              <w:spacing w:line="360" w:lineRule="exact"/>
              <w:rPr>
                <w:rFonts w:ascii="仿宋_GB2312" w:hAnsi="仿宋"/>
                <w:sz w:val="24"/>
                <w:szCs w:val="18"/>
              </w:rPr>
            </w:pPr>
            <w:r>
              <w:rPr>
                <w:rFonts w:hint="eastAsia" w:ascii="仿宋_GB2312" w:hAnsi="仿宋"/>
                <w:sz w:val="24"/>
                <w:szCs w:val="18"/>
              </w:rPr>
              <w:t>软环境（场地卫生、周边无噪音、上课铃声清晰等）</w:t>
            </w: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567" w:type="dxa"/>
            <w:vMerge w:val="continue"/>
            <w:vAlign w:val="center"/>
          </w:tcPr>
          <w:p>
            <w:pPr>
              <w:spacing w:line="400" w:lineRule="atLeast"/>
              <w:jc w:val="center"/>
              <w:rPr>
                <w:rFonts w:ascii="仿宋_GB2312" w:hAnsi="仿宋"/>
                <w:sz w:val="24"/>
                <w:szCs w:val="18"/>
              </w:rPr>
            </w:pPr>
          </w:p>
        </w:tc>
        <w:tc>
          <w:tcPr>
            <w:tcW w:w="478" w:type="dxa"/>
            <w:vMerge w:val="continue"/>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exact"/>
          <w:jc w:val="center"/>
        </w:trPr>
        <w:tc>
          <w:tcPr>
            <w:tcW w:w="8840" w:type="dxa"/>
            <w:gridSpan w:val="9"/>
            <w:vAlign w:val="center"/>
          </w:tcPr>
          <w:p>
            <w:pPr>
              <w:spacing w:line="400" w:lineRule="atLeast"/>
              <w:jc w:val="left"/>
              <w:rPr>
                <w:rFonts w:ascii="仿宋_GB2312" w:hAnsi="仿宋"/>
                <w:sz w:val="24"/>
                <w:szCs w:val="18"/>
              </w:rPr>
            </w:pPr>
            <w:r>
              <w:rPr>
                <w:rFonts w:hint="eastAsia" w:ascii="仿宋_GB2312" w:hAnsi="仿宋"/>
                <w:sz w:val="24"/>
                <w:szCs w:val="18"/>
              </w:rPr>
              <w:t>学生到课和上课的情况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exact"/>
          <w:jc w:val="center"/>
        </w:trPr>
        <w:tc>
          <w:tcPr>
            <w:tcW w:w="1118" w:type="dxa"/>
            <w:vAlign w:val="center"/>
          </w:tcPr>
          <w:p>
            <w:pPr>
              <w:spacing w:line="400" w:lineRule="atLeast"/>
              <w:jc w:val="center"/>
              <w:rPr>
                <w:rFonts w:ascii="仿宋_GB2312" w:hAnsi="仿宋"/>
                <w:sz w:val="24"/>
                <w:szCs w:val="18"/>
              </w:rPr>
            </w:pPr>
            <w:r>
              <w:rPr>
                <w:rFonts w:hint="eastAsia" w:ascii="仿宋_GB2312" w:hAnsi="仿宋"/>
                <w:sz w:val="24"/>
                <w:szCs w:val="18"/>
              </w:rPr>
              <w:t>一级指标</w:t>
            </w:r>
          </w:p>
        </w:tc>
        <w:tc>
          <w:tcPr>
            <w:tcW w:w="5543" w:type="dxa"/>
            <w:gridSpan w:val="4"/>
            <w:vAlign w:val="center"/>
          </w:tcPr>
          <w:p>
            <w:pPr>
              <w:spacing w:line="400" w:lineRule="atLeast"/>
              <w:jc w:val="center"/>
              <w:rPr>
                <w:rFonts w:ascii="仿宋_GB2312" w:hAnsi="仿宋"/>
                <w:sz w:val="24"/>
                <w:szCs w:val="18"/>
              </w:rPr>
            </w:pPr>
            <w:r>
              <w:rPr>
                <w:rFonts w:hint="eastAsia" w:ascii="仿宋_GB2312" w:hAnsi="仿宋"/>
                <w:sz w:val="24"/>
                <w:szCs w:val="18"/>
              </w:rPr>
              <w:t>二级指标</w:t>
            </w:r>
          </w:p>
        </w:tc>
        <w:tc>
          <w:tcPr>
            <w:tcW w:w="567" w:type="dxa"/>
            <w:vAlign w:val="center"/>
          </w:tcPr>
          <w:p>
            <w:pPr>
              <w:spacing w:line="400" w:lineRule="atLeast"/>
              <w:jc w:val="center"/>
              <w:rPr>
                <w:rFonts w:ascii="仿宋_GB2312" w:hAnsi="仿宋"/>
                <w:sz w:val="24"/>
                <w:szCs w:val="18"/>
              </w:rPr>
            </w:pPr>
            <w:r>
              <w:rPr>
                <w:rFonts w:hint="eastAsia" w:ascii="仿宋_GB2312" w:hAnsi="仿宋"/>
                <w:sz w:val="24"/>
                <w:szCs w:val="18"/>
              </w:rPr>
              <w:t>优</w:t>
            </w:r>
          </w:p>
        </w:tc>
        <w:tc>
          <w:tcPr>
            <w:tcW w:w="567" w:type="dxa"/>
            <w:vAlign w:val="center"/>
          </w:tcPr>
          <w:p>
            <w:pPr>
              <w:spacing w:line="400" w:lineRule="atLeast"/>
              <w:jc w:val="center"/>
              <w:rPr>
                <w:rFonts w:ascii="仿宋_GB2312" w:hAnsi="仿宋"/>
                <w:sz w:val="24"/>
                <w:szCs w:val="18"/>
              </w:rPr>
            </w:pPr>
            <w:r>
              <w:rPr>
                <w:rFonts w:hint="eastAsia" w:ascii="仿宋_GB2312" w:hAnsi="仿宋"/>
                <w:sz w:val="24"/>
                <w:szCs w:val="18"/>
              </w:rPr>
              <w:t>良</w:t>
            </w:r>
          </w:p>
        </w:tc>
        <w:tc>
          <w:tcPr>
            <w:tcW w:w="567" w:type="dxa"/>
            <w:vAlign w:val="center"/>
          </w:tcPr>
          <w:p>
            <w:pPr>
              <w:spacing w:line="400" w:lineRule="atLeast"/>
              <w:jc w:val="center"/>
              <w:rPr>
                <w:rFonts w:ascii="仿宋_GB2312" w:hAnsi="仿宋"/>
                <w:sz w:val="24"/>
                <w:szCs w:val="18"/>
              </w:rPr>
            </w:pPr>
            <w:r>
              <w:rPr>
                <w:rFonts w:hint="eastAsia" w:ascii="仿宋_GB2312" w:hAnsi="仿宋"/>
                <w:sz w:val="24"/>
                <w:szCs w:val="18"/>
              </w:rPr>
              <w:t>中</w:t>
            </w:r>
          </w:p>
        </w:tc>
        <w:tc>
          <w:tcPr>
            <w:tcW w:w="478" w:type="dxa"/>
            <w:vAlign w:val="center"/>
          </w:tcPr>
          <w:p>
            <w:pPr>
              <w:spacing w:line="400" w:lineRule="atLeast"/>
              <w:jc w:val="center"/>
              <w:rPr>
                <w:rFonts w:ascii="仿宋_GB2312" w:hAnsi="仿宋"/>
                <w:sz w:val="24"/>
                <w:szCs w:val="18"/>
              </w:rPr>
            </w:pPr>
            <w:r>
              <w:rPr>
                <w:rFonts w:hint="eastAsia" w:ascii="仿宋_GB2312" w:hAnsi="仿宋"/>
                <w:sz w:val="24"/>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exact"/>
          <w:jc w:val="center"/>
        </w:trPr>
        <w:tc>
          <w:tcPr>
            <w:tcW w:w="1118" w:type="dxa"/>
            <w:vAlign w:val="center"/>
          </w:tcPr>
          <w:p>
            <w:pPr>
              <w:spacing w:line="400" w:lineRule="atLeast"/>
              <w:jc w:val="center"/>
              <w:rPr>
                <w:rFonts w:ascii="仿宋_GB2312" w:hAnsi="仿宋"/>
                <w:sz w:val="24"/>
                <w:szCs w:val="18"/>
              </w:rPr>
            </w:pPr>
            <w:r>
              <w:rPr>
                <w:rFonts w:hint="eastAsia" w:ascii="仿宋_GB2312" w:hAnsi="仿宋"/>
                <w:sz w:val="24"/>
                <w:szCs w:val="18"/>
              </w:rPr>
              <w:t>到课情况</w:t>
            </w:r>
          </w:p>
        </w:tc>
        <w:tc>
          <w:tcPr>
            <w:tcW w:w="5543" w:type="dxa"/>
            <w:gridSpan w:val="4"/>
            <w:vAlign w:val="center"/>
          </w:tcPr>
          <w:p>
            <w:pPr>
              <w:spacing w:line="400" w:lineRule="atLeast"/>
              <w:jc w:val="left"/>
              <w:rPr>
                <w:rFonts w:ascii="仿宋_GB2312" w:hAnsi="仿宋"/>
                <w:sz w:val="24"/>
                <w:szCs w:val="18"/>
              </w:rPr>
            </w:pPr>
            <w:r>
              <w:rPr>
                <w:rFonts w:hint="eastAsia" w:ascii="仿宋_GB2312" w:hAnsi="仿宋"/>
                <w:sz w:val="24"/>
                <w:szCs w:val="18"/>
              </w:rPr>
              <w:t>学生按时到课，不迟到，不早退</w:t>
            </w:r>
          </w:p>
        </w:tc>
        <w:tc>
          <w:tcPr>
            <w:tcW w:w="567" w:type="dxa"/>
            <w:vAlign w:val="center"/>
          </w:tcPr>
          <w:p>
            <w:pPr>
              <w:spacing w:line="400" w:lineRule="atLeast"/>
              <w:jc w:val="center"/>
              <w:rPr>
                <w:rFonts w:ascii="仿宋_GB2312" w:hAnsi="仿宋"/>
                <w:sz w:val="24"/>
                <w:szCs w:val="18"/>
              </w:rPr>
            </w:pPr>
          </w:p>
        </w:tc>
        <w:tc>
          <w:tcPr>
            <w:tcW w:w="567" w:type="dxa"/>
            <w:vAlign w:val="center"/>
          </w:tcPr>
          <w:p>
            <w:pPr>
              <w:spacing w:line="400" w:lineRule="atLeast"/>
              <w:jc w:val="center"/>
              <w:rPr>
                <w:rFonts w:ascii="仿宋_GB2312" w:hAnsi="仿宋"/>
                <w:sz w:val="24"/>
                <w:szCs w:val="18"/>
              </w:rPr>
            </w:pPr>
          </w:p>
        </w:tc>
        <w:tc>
          <w:tcPr>
            <w:tcW w:w="567" w:type="dxa"/>
            <w:vAlign w:val="center"/>
          </w:tcPr>
          <w:p>
            <w:pPr>
              <w:spacing w:line="400" w:lineRule="atLeast"/>
              <w:jc w:val="center"/>
              <w:rPr>
                <w:rFonts w:ascii="仿宋_GB2312" w:hAnsi="仿宋"/>
                <w:sz w:val="24"/>
                <w:szCs w:val="18"/>
              </w:rPr>
            </w:pPr>
          </w:p>
        </w:tc>
        <w:tc>
          <w:tcPr>
            <w:tcW w:w="478" w:type="dxa"/>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3" w:hRule="exact"/>
          <w:jc w:val="center"/>
        </w:trPr>
        <w:tc>
          <w:tcPr>
            <w:tcW w:w="1118" w:type="dxa"/>
            <w:vAlign w:val="center"/>
          </w:tcPr>
          <w:p>
            <w:pPr>
              <w:spacing w:line="400" w:lineRule="atLeast"/>
              <w:jc w:val="center"/>
              <w:rPr>
                <w:rFonts w:ascii="仿宋_GB2312" w:hAnsi="仿宋"/>
                <w:sz w:val="24"/>
                <w:szCs w:val="18"/>
              </w:rPr>
            </w:pPr>
            <w:r>
              <w:rPr>
                <w:rFonts w:hint="eastAsia" w:ascii="仿宋_GB2312" w:hAnsi="仿宋"/>
                <w:sz w:val="24"/>
                <w:szCs w:val="18"/>
              </w:rPr>
              <w:t>课堂纪律</w:t>
            </w:r>
          </w:p>
        </w:tc>
        <w:tc>
          <w:tcPr>
            <w:tcW w:w="5543" w:type="dxa"/>
            <w:gridSpan w:val="4"/>
          </w:tcPr>
          <w:p>
            <w:pPr>
              <w:rPr>
                <w:rFonts w:ascii="仿宋_GB2312" w:hAnsi="仿宋"/>
                <w:sz w:val="24"/>
                <w:szCs w:val="18"/>
              </w:rPr>
            </w:pPr>
            <w:r>
              <w:rPr>
                <w:rFonts w:hint="eastAsia" w:ascii="仿宋_GB2312" w:hAnsi="仿宋"/>
                <w:sz w:val="24"/>
                <w:szCs w:val="18"/>
              </w:rPr>
              <w:t>学生认真听课，不带早饭进教室、不使用手机、不交头接耳等</w:t>
            </w:r>
          </w:p>
        </w:tc>
        <w:tc>
          <w:tcPr>
            <w:tcW w:w="567" w:type="dxa"/>
            <w:vAlign w:val="center"/>
          </w:tcPr>
          <w:p>
            <w:pPr>
              <w:spacing w:line="400" w:lineRule="atLeast"/>
              <w:jc w:val="center"/>
              <w:rPr>
                <w:rFonts w:ascii="仿宋_GB2312" w:hAnsi="仿宋"/>
                <w:sz w:val="24"/>
                <w:szCs w:val="18"/>
              </w:rPr>
            </w:pPr>
          </w:p>
        </w:tc>
        <w:tc>
          <w:tcPr>
            <w:tcW w:w="567" w:type="dxa"/>
            <w:vAlign w:val="center"/>
          </w:tcPr>
          <w:p>
            <w:pPr>
              <w:spacing w:line="400" w:lineRule="atLeast"/>
              <w:jc w:val="center"/>
              <w:rPr>
                <w:rFonts w:ascii="仿宋_GB2312" w:hAnsi="仿宋"/>
                <w:sz w:val="24"/>
                <w:szCs w:val="18"/>
              </w:rPr>
            </w:pPr>
          </w:p>
        </w:tc>
        <w:tc>
          <w:tcPr>
            <w:tcW w:w="567" w:type="dxa"/>
            <w:vAlign w:val="center"/>
          </w:tcPr>
          <w:p>
            <w:pPr>
              <w:spacing w:line="400" w:lineRule="atLeast"/>
              <w:jc w:val="center"/>
              <w:rPr>
                <w:rFonts w:ascii="仿宋_GB2312" w:hAnsi="仿宋"/>
                <w:sz w:val="24"/>
                <w:szCs w:val="18"/>
              </w:rPr>
            </w:pPr>
          </w:p>
        </w:tc>
        <w:tc>
          <w:tcPr>
            <w:tcW w:w="478" w:type="dxa"/>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exact"/>
          <w:jc w:val="center"/>
        </w:trPr>
        <w:tc>
          <w:tcPr>
            <w:tcW w:w="1118" w:type="dxa"/>
            <w:vAlign w:val="center"/>
          </w:tcPr>
          <w:p>
            <w:pPr>
              <w:spacing w:line="400" w:lineRule="atLeast"/>
              <w:jc w:val="center"/>
              <w:rPr>
                <w:rFonts w:ascii="仿宋_GB2312" w:hAnsi="仿宋"/>
                <w:sz w:val="24"/>
                <w:szCs w:val="18"/>
              </w:rPr>
            </w:pPr>
            <w:r>
              <w:rPr>
                <w:rFonts w:hint="eastAsia" w:ascii="仿宋_GB2312" w:hAnsi="仿宋"/>
                <w:sz w:val="24"/>
                <w:szCs w:val="18"/>
              </w:rPr>
              <w:t>互动情况</w:t>
            </w:r>
          </w:p>
        </w:tc>
        <w:tc>
          <w:tcPr>
            <w:tcW w:w="5543" w:type="dxa"/>
            <w:gridSpan w:val="4"/>
            <w:vAlign w:val="center"/>
          </w:tcPr>
          <w:p>
            <w:pPr>
              <w:spacing w:line="400" w:lineRule="atLeast"/>
              <w:jc w:val="left"/>
              <w:rPr>
                <w:rFonts w:ascii="仿宋_GB2312" w:hAnsi="仿宋"/>
                <w:sz w:val="24"/>
                <w:szCs w:val="18"/>
              </w:rPr>
            </w:pPr>
            <w:r>
              <w:rPr>
                <w:rFonts w:hint="eastAsia" w:ascii="仿宋_GB2312" w:hAnsi="仿宋"/>
                <w:sz w:val="24"/>
                <w:szCs w:val="18"/>
              </w:rPr>
              <w:t>学生踊跃回答问题，与授课教师积极互动</w:t>
            </w:r>
          </w:p>
        </w:tc>
        <w:tc>
          <w:tcPr>
            <w:tcW w:w="567" w:type="dxa"/>
            <w:vAlign w:val="center"/>
          </w:tcPr>
          <w:p>
            <w:pPr>
              <w:spacing w:line="400" w:lineRule="atLeast"/>
              <w:jc w:val="center"/>
              <w:rPr>
                <w:rFonts w:ascii="仿宋_GB2312" w:hAnsi="仿宋"/>
                <w:sz w:val="24"/>
                <w:szCs w:val="18"/>
              </w:rPr>
            </w:pPr>
          </w:p>
        </w:tc>
        <w:tc>
          <w:tcPr>
            <w:tcW w:w="567" w:type="dxa"/>
            <w:vAlign w:val="center"/>
          </w:tcPr>
          <w:p>
            <w:pPr>
              <w:spacing w:line="400" w:lineRule="atLeast"/>
              <w:jc w:val="center"/>
              <w:rPr>
                <w:rFonts w:ascii="仿宋_GB2312" w:hAnsi="仿宋"/>
                <w:sz w:val="24"/>
                <w:szCs w:val="18"/>
              </w:rPr>
            </w:pPr>
          </w:p>
        </w:tc>
        <w:tc>
          <w:tcPr>
            <w:tcW w:w="567" w:type="dxa"/>
            <w:vAlign w:val="center"/>
          </w:tcPr>
          <w:p>
            <w:pPr>
              <w:spacing w:line="400" w:lineRule="atLeast"/>
              <w:jc w:val="center"/>
              <w:rPr>
                <w:rFonts w:ascii="仿宋_GB2312" w:hAnsi="仿宋"/>
                <w:sz w:val="24"/>
                <w:szCs w:val="18"/>
              </w:rPr>
            </w:pPr>
          </w:p>
        </w:tc>
        <w:tc>
          <w:tcPr>
            <w:tcW w:w="478" w:type="dxa"/>
            <w:vAlign w:val="center"/>
          </w:tcPr>
          <w:p>
            <w:pPr>
              <w:spacing w:line="400" w:lineRule="atLeast"/>
              <w:jc w:val="center"/>
              <w:rPr>
                <w:rFonts w:ascii="仿宋_GB2312" w:hAnsi="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6" w:hRule="atLeast"/>
          <w:jc w:val="center"/>
        </w:trPr>
        <w:tc>
          <w:tcPr>
            <w:tcW w:w="8840" w:type="dxa"/>
            <w:gridSpan w:val="9"/>
            <w:tcBorders>
              <w:bottom w:val="single" w:color="auto" w:sz="4" w:space="0"/>
            </w:tcBorders>
            <w:vAlign w:val="center"/>
          </w:tcPr>
          <w:p>
            <w:pPr>
              <w:spacing w:line="360" w:lineRule="atLeast"/>
              <w:jc w:val="center"/>
              <w:rPr>
                <w:rFonts w:ascii="仿宋_GB2312" w:hAnsi="仿宋"/>
                <w:sz w:val="24"/>
                <w:szCs w:val="18"/>
              </w:rPr>
            </w:pPr>
            <w:r>
              <w:rPr>
                <w:rFonts w:hint="eastAsia" w:ascii="仿宋_GB2312" w:hAnsi="仿宋"/>
                <w:b/>
                <w:sz w:val="24"/>
                <w:szCs w:val="18"/>
              </w:rPr>
              <w:t>总 体 评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02" w:hRule="atLeast"/>
          <w:jc w:val="center"/>
        </w:trPr>
        <w:tc>
          <w:tcPr>
            <w:tcW w:w="1118" w:type="dxa"/>
            <w:vAlign w:val="center"/>
          </w:tcPr>
          <w:p>
            <w:pPr>
              <w:spacing w:line="400" w:lineRule="atLeast"/>
              <w:jc w:val="center"/>
              <w:rPr>
                <w:rFonts w:ascii="仿宋_GB2312" w:hAnsi="仿宋"/>
                <w:sz w:val="24"/>
                <w:szCs w:val="18"/>
              </w:rPr>
            </w:pPr>
            <w:r>
              <w:rPr>
                <w:rFonts w:hint="eastAsia" w:ascii="仿宋_GB2312" w:hAnsi="仿宋"/>
                <w:sz w:val="24"/>
                <w:szCs w:val="18"/>
              </w:rPr>
              <w:t>学生到课和上课的总体情况</w:t>
            </w:r>
          </w:p>
        </w:tc>
        <w:tc>
          <w:tcPr>
            <w:tcW w:w="7722" w:type="dxa"/>
            <w:gridSpan w:val="8"/>
            <w:vAlign w:val="center"/>
          </w:tcPr>
          <w:p>
            <w:pPr>
              <w:spacing w:line="400" w:lineRule="atLeast"/>
              <w:rPr>
                <w:rFonts w:ascii="仿宋_GB2312" w:hAnsi="仿宋"/>
                <w:sz w:val="24"/>
                <w:szCs w:val="18"/>
              </w:rPr>
            </w:pPr>
          </w:p>
        </w:tc>
      </w:tr>
    </w:tbl>
    <w:p>
      <w:pPr>
        <w:wordWrap w:val="0"/>
        <w:spacing w:before="289" w:beforeLines="50" w:after="289" w:afterLines="50" w:line="260" w:lineRule="exact"/>
        <w:ind w:right="622"/>
        <w:jc w:val="right"/>
        <w:rPr>
          <w:rFonts w:ascii="仿宋_GB2312"/>
          <w:sz w:val="28"/>
        </w:rPr>
      </w:pPr>
      <w:r>
        <w:rPr>
          <w:rFonts w:hint="eastAsia" w:ascii="仿宋_GB2312" w:hAnsi="仿宋"/>
          <w:sz w:val="28"/>
          <w:szCs w:val="18"/>
        </w:rPr>
        <w:t xml:space="preserve">听课人:    </w:t>
      </w:r>
      <w:r>
        <w:rPr>
          <w:rFonts w:hint="eastAsia" w:ascii="仿宋_GB2312" w:hAnsi="仿宋"/>
          <w:szCs w:val="20"/>
        </w:rPr>
        <w:t xml:space="preserve">      </w:t>
      </w:r>
    </w:p>
    <w:sectPr>
      <w:footerReference r:id="rId5" w:type="default"/>
      <w:footerReference r:id="rId6"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1 -</w:t>
    </w:r>
    <w:r>
      <w:rPr>
        <w:rFonts w:ascii="宋体" w:hAnsi="宋体" w:eastAsia="宋体"/>
        <w:sz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5NjAyOTViODg0NTE0NDMyZTg1NzUwNmIyYWFjMzcifQ=="/>
    <w:docVar w:name="KGWebUrl" w:val="http://newoa.hhu.edu.cn:80/seeyon/officeservlet"/>
  </w:docVars>
  <w:rsids>
    <w:rsidRoot w:val="00A4113F"/>
    <w:rsid w:val="00034B77"/>
    <w:rsid w:val="000C5C33"/>
    <w:rsid w:val="000F0459"/>
    <w:rsid w:val="001C357C"/>
    <w:rsid w:val="00247CF3"/>
    <w:rsid w:val="002674F1"/>
    <w:rsid w:val="00272744"/>
    <w:rsid w:val="00280F28"/>
    <w:rsid w:val="002D59C7"/>
    <w:rsid w:val="002E3FE0"/>
    <w:rsid w:val="00334F75"/>
    <w:rsid w:val="003D3473"/>
    <w:rsid w:val="00402CB8"/>
    <w:rsid w:val="00433696"/>
    <w:rsid w:val="00474191"/>
    <w:rsid w:val="0048420D"/>
    <w:rsid w:val="004C201D"/>
    <w:rsid w:val="004E6341"/>
    <w:rsid w:val="004F0C60"/>
    <w:rsid w:val="005107E6"/>
    <w:rsid w:val="0061612D"/>
    <w:rsid w:val="0066517E"/>
    <w:rsid w:val="00670C12"/>
    <w:rsid w:val="00696D65"/>
    <w:rsid w:val="006A7C26"/>
    <w:rsid w:val="006B27F3"/>
    <w:rsid w:val="006C3E93"/>
    <w:rsid w:val="006D5943"/>
    <w:rsid w:val="00704457"/>
    <w:rsid w:val="007551F9"/>
    <w:rsid w:val="00780EF1"/>
    <w:rsid w:val="007B2E08"/>
    <w:rsid w:val="00876CD3"/>
    <w:rsid w:val="008B1080"/>
    <w:rsid w:val="008C1716"/>
    <w:rsid w:val="008E21DC"/>
    <w:rsid w:val="0093301E"/>
    <w:rsid w:val="00942818"/>
    <w:rsid w:val="00951534"/>
    <w:rsid w:val="00987FBB"/>
    <w:rsid w:val="009B21CA"/>
    <w:rsid w:val="009C49A8"/>
    <w:rsid w:val="00A22DCC"/>
    <w:rsid w:val="00A26578"/>
    <w:rsid w:val="00A4113F"/>
    <w:rsid w:val="00A749FF"/>
    <w:rsid w:val="00A94A69"/>
    <w:rsid w:val="00AB6887"/>
    <w:rsid w:val="00AD3E7E"/>
    <w:rsid w:val="00B129E8"/>
    <w:rsid w:val="00B95D1A"/>
    <w:rsid w:val="00BC7A3B"/>
    <w:rsid w:val="00BF4075"/>
    <w:rsid w:val="00C054F1"/>
    <w:rsid w:val="00C1748E"/>
    <w:rsid w:val="00C4305C"/>
    <w:rsid w:val="00C4524D"/>
    <w:rsid w:val="00C745E5"/>
    <w:rsid w:val="00C8105A"/>
    <w:rsid w:val="00CF37C2"/>
    <w:rsid w:val="00D17F7A"/>
    <w:rsid w:val="00D37C06"/>
    <w:rsid w:val="00D74E7D"/>
    <w:rsid w:val="00DD11FC"/>
    <w:rsid w:val="00E05A10"/>
    <w:rsid w:val="00E40DF9"/>
    <w:rsid w:val="00E53CDE"/>
    <w:rsid w:val="00E65643"/>
    <w:rsid w:val="00E700D5"/>
    <w:rsid w:val="00EA0EAF"/>
    <w:rsid w:val="00EA4D11"/>
    <w:rsid w:val="00EF0881"/>
    <w:rsid w:val="00F56BFB"/>
    <w:rsid w:val="00F65CA4"/>
    <w:rsid w:val="00F879C3"/>
    <w:rsid w:val="00FA29C3"/>
    <w:rsid w:val="00FB73EA"/>
    <w:rsid w:val="00FC2D93"/>
    <w:rsid w:val="00FE35FD"/>
    <w:rsid w:val="4B656BD3"/>
    <w:rsid w:val="687E3CC1"/>
    <w:rsid w:val="73CA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locked/>
    <w:uiPriority w:val="99"/>
    <w:rPr>
      <w:rFonts w:eastAsia="仿宋_GB2312" w:cs="Times New Roman"/>
      <w:sz w:val="18"/>
      <w:szCs w:val="18"/>
    </w:rPr>
  </w:style>
  <w:style w:type="character" w:customStyle="1" w:styleId="8">
    <w:name w:val="页脚 字符1"/>
    <w:link w:val="3"/>
    <w:locked/>
    <w:uiPriority w:val="99"/>
    <w:rPr>
      <w:rFonts w:cs="Times New Roman"/>
      <w:sz w:val="18"/>
      <w:szCs w:val="18"/>
    </w:rPr>
  </w:style>
  <w:style w:type="character" w:customStyle="1" w:styleId="9">
    <w:name w:val="页眉 字符"/>
    <w:link w:val="4"/>
    <w:locked/>
    <w:uiPriority w:val="99"/>
    <w:rPr>
      <w:rFonts w:cs="Times New Roman"/>
      <w:sz w:val="18"/>
      <w:szCs w:val="18"/>
    </w:rPr>
  </w:style>
  <w:style w:type="character" w:customStyle="1" w:styleId="10">
    <w:name w:val="页脚 字符"/>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1793</Words>
  <Characters>1965</Characters>
  <Lines>17</Lines>
  <Paragraphs>4</Paragraphs>
  <TotalTime>0</TotalTime>
  <ScaleCrop>false</ScaleCrop>
  <LinksUpToDate>false</LinksUpToDate>
  <CharactersWithSpaces>2181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2023-02-10T01:44:00Z</dcterms:created>
  <dc:creator>校办秘书科</dc:creator>
  <cp:lastModifiedBy>WPS_1559739794</cp:lastModifiedBy>
  <cp:lastPrinted>2012-12-03T09:08:00Z</cp:lastPrinted>
  <dcterms:modified xsi:type="dcterms:W3CDTF">2023-03-27T01:19:32Z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BE800AB3D6C04788B9ED375A5E2D2A2D</vt:lpwstr>
  </property>
</Properties>
</file>